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ED79C" w14:textId="3DB9B3F6" w:rsidR="0012179A" w:rsidRPr="00857C17" w:rsidRDefault="009A0F15" w:rsidP="00506919">
      <w:pPr>
        <w:spacing w:line="360" w:lineRule="auto"/>
        <w:jc w:val="center"/>
        <w:rPr>
          <w:b/>
          <w:lang w:val="en-US"/>
        </w:rPr>
      </w:pPr>
      <w:r>
        <w:rPr>
          <w:b/>
          <w:lang w:val="en-US"/>
        </w:rPr>
        <w:t xml:space="preserve">Some recent </w:t>
      </w:r>
      <w:r w:rsidR="00857C17" w:rsidRPr="00857C17">
        <w:rPr>
          <w:b/>
          <w:lang w:val="en-US"/>
        </w:rPr>
        <w:t>Circular</w:t>
      </w:r>
      <w:r>
        <w:rPr>
          <w:b/>
          <w:lang w:val="en-US"/>
        </w:rPr>
        <w:t>s</w:t>
      </w:r>
      <w:r w:rsidR="00C96688" w:rsidRPr="00857C17">
        <w:rPr>
          <w:b/>
          <w:lang w:val="en-US"/>
        </w:rPr>
        <w:t xml:space="preserve"> – Help at hand for Exporters</w:t>
      </w:r>
    </w:p>
    <w:p w14:paraId="6BC38D8C" w14:textId="2C7227D8" w:rsidR="00857C17" w:rsidRPr="00857C17" w:rsidRDefault="00857C17" w:rsidP="00506919">
      <w:pPr>
        <w:spacing w:line="360" w:lineRule="auto"/>
        <w:jc w:val="center"/>
        <w:rPr>
          <w:b/>
          <w:lang w:val="en-US"/>
        </w:rPr>
      </w:pPr>
      <w:r w:rsidRPr="00857C17">
        <w:rPr>
          <w:b/>
          <w:lang w:val="en-US"/>
        </w:rPr>
        <w:t>G. Srikanth, FCA</w:t>
      </w:r>
    </w:p>
    <w:p w14:paraId="481A1A5C" w14:textId="754D4A5C" w:rsidR="00857C17" w:rsidRPr="00857C17" w:rsidRDefault="00857C17" w:rsidP="00506919">
      <w:pPr>
        <w:spacing w:line="360" w:lineRule="auto"/>
        <w:jc w:val="center"/>
        <w:rPr>
          <w:b/>
          <w:lang w:val="en-US"/>
        </w:rPr>
      </w:pPr>
      <w:r w:rsidRPr="00857C17">
        <w:rPr>
          <w:b/>
          <w:lang w:val="en-US"/>
        </w:rPr>
        <w:t>Parter</w:t>
      </w:r>
    </w:p>
    <w:p w14:paraId="326F5CF1" w14:textId="4DB642E8" w:rsidR="00857C17" w:rsidRPr="00857C17" w:rsidRDefault="00857C17" w:rsidP="00506919">
      <w:pPr>
        <w:spacing w:line="360" w:lineRule="auto"/>
        <w:jc w:val="center"/>
        <w:rPr>
          <w:b/>
          <w:lang w:val="en-US"/>
        </w:rPr>
      </w:pPr>
      <w:r w:rsidRPr="00857C17">
        <w:rPr>
          <w:b/>
          <w:lang w:val="en-US"/>
        </w:rPr>
        <w:t>GSV Associates</w:t>
      </w:r>
    </w:p>
    <w:p w14:paraId="312AB032" w14:textId="6431A8D4" w:rsidR="00857C17" w:rsidRPr="00857C17" w:rsidRDefault="00857C17" w:rsidP="00506919">
      <w:pPr>
        <w:spacing w:line="360" w:lineRule="auto"/>
        <w:jc w:val="center"/>
        <w:rPr>
          <w:b/>
          <w:lang w:val="en-US"/>
        </w:rPr>
      </w:pPr>
      <w:r w:rsidRPr="00857C17">
        <w:rPr>
          <w:b/>
          <w:lang w:val="en-US"/>
        </w:rPr>
        <w:t>Chartered Accountants</w:t>
      </w:r>
    </w:p>
    <w:p w14:paraId="073253DE" w14:textId="77777777" w:rsidR="00C96688" w:rsidRPr="00506919" w:rsidRDefault="00C96688" w:rsidP="00506919">
      <w:pPr>
        <w:spacing w:line="360" w:lineRule="auto"/>
        <w:jc w:val="both"/>
        <w:rPr>
          <w:lang w:val="en-US"/>
        </w:rPr>
      </w:pPr>
    </w:p>
    <w:p w14:paraId="072B4E23" w14:textId="69EBFDEB" w:rsidR="00C96688" w:rsidRPr="00506919" w:rsidRDefault="00C96688" w:rsidP="00506919">
      <w:pPr>
        <w:spacing w:line="360" w:lineRule="auto"/>
        <w:jc w:val="both"/>
        <w:rPr>
          <w:lang w:val="en-US"/>
        </w:rPr>
      </w:pPr>
      <w:r w:rsidRPr="00506919">
        <w:rPr>
          <w:lang w:val="en-US"/>
        </w:rPr>
        <w:t xml:space="preserve">The position of exporters in the GST regime has been unenviable and much of that should be attributed to the rather slow process of refunds. While those who opted for the rebate route continue </w:t>
      </w:r>
      <w:r w:rsidR="009A0F15">
        <w:rPr>
          <w:lang w:val="en-US"/>
        </w:rPr>
        <w:t>faced</w:t>
      </w:r>
      <w:r w:rsidRPr="00506919">
        <w:rPr>
          <w:lang w:val="en-US"/>
        </w:rPr>
        <w:t xml:space="preserve"> challenges arising from mismatches of </w:t>
      </w:r>
      <w:r w:rsidR="00506919">
        <w:rPr>
          <w:lang w:val="en-US"/>
        </w:rPr>
        <w:t xml:space="preserve">parameters such as </w:t>
      </w:r>
      <w:r w:rsidRPr="00506919">
        <w:rPr>
          <w:lang w:val="en-US"/>
        </w:rPr>
        <w:t xml:space="preserve">invoice numbers, </w:t>
      </w:r>
      <w:r w:rsidR="00506919">
        <w:rPr>
          <w:lang w:val="en-US"/>
        </w:rPr>
        <w:t>shipping bills</w:t>
      </w:r>
      <w:r w:rsidR="0018628E">
        <w:rPr>
          <w:lang w:val="en-US"/>
        </w:rPr>
        <w:t>, values and tax</w:t>
      </w:r>
      <w:r w:rsidRPr="00506919">
        <w:rPr>
          <w:lang w:val="en-US"/>
        </w:rPr>
        <w:t xml:space="preserve"> </w:t>
      </w:r>
      <w:r w:rsidR="00506919">
        <w:rPr>
          <w:lang w:val="en-US"/>
        </w:rPr>
        <w:t>between the R</w:t>
      </w:r>
      <w:r w:rsidRPr="00506919">
        <w:rPr>
          <w:lang w:val="en-US"/>
        </w:rPr>
        <w:t xml:space="preserve">eturns and the Customs Portal, the second category of exporters who opted for </w:t>
      </w:r>
      <w:r w:rsidR="00941963">
        <w:rPr>
          <w:lang w:val="en-US"/>
        </w:rPr>
        <w:t xml:space="preserve">refund of GST input credit </w:t>
      </w:r>
      <w:r w:rsidR="009A0F15">
        <w:rPr>
          <w:lang w:val="en-US"/>
        </w:rPr>
        <w:t>were facing</w:t>
      </w:r>
      <w:r w:rsidRPr="00506919">
        <w:rPr>
          <w:lang w:val="en-US"/>
        </w:rPr>
        <w:t xml:space="preserve"> challenges </w:t>
      </w:r>
      <w:r w:rsidR="00506919">
        <w:rPr>
          <w:lang w:val="en-US"/>
        </w:rPr>
        <w:t>in various forms – such as</w:t>
      </w:r>
      <w:r w:rsidRPr="00506919">
        <w:rPr>
          <w:lang w:val="en-US"/>
        </w:rPr>
        <w:t xml:space="preserve"> proof </w:t>
      </w:r>
      <w:r w:rsidR="00506919">
        <w:rPr>
          <w:lang w:val="en-US"/>
        </w:rPr>
        <w:t xml:space="preserve">of exports, proof of ITC earned, exports beyond 3 months of </w:t>
      </w:r>
      <w:r w:rsidR="00DB3907">
        <w:rPr>
          <w:lang w:val="en-US"/>
        </w:rPr>
        <w:t>invoicing</w:t>
      </w:r>
      <w:r w:rsidR="00506919">
        <w:rPr>
          <w:lang w:val="en-US"/>
        </w:rPr>
        <w:t xml:space="preserve">, </w:t>
      </w:r>
      <w:r w:rsidR="00783CCF">
        <w:rPr>
          <w:lang w:val="en-US"/>
        </w:rPr>
        <w:t xml:space="preserve">proof of payment to suppliers, </w:t>
      </w:r>
      <w:r w:rsidR="00506919">
        <w:rPr>
          <w:lang w:val="en-US"/>
        </w:rPr>
        <w:t xml:space="preserve">need for Bank </w:t>
      </w:r>
      <w:r w:rsidR="00872714">
        <w:rPr>
          <w:lang w:val="en-US"/>
        </w:rPr>
        <w:t>Realization</w:t>
      </w:r>
      <w:r w:rsidR="00506919">
        <w:rPr>
          <w:lang w:val="en-US"/>
        </w:rPr>
        <w:t xml:space="preserve"> Certificates, ill-devised refund forms </w:t>
      </w:r>
      <w:r w:rsidRPr="00506919">
        <w:rPr>
          <w:lang w:val="en-US"/>
        </w:rPr>
        <w:t>etc.  Relatively speaking, the second category of exporters were worse off than the first category.</w:t>
      </w:r>
      <w:r w:rsidR="00506919">
        <w:rPr>
          <w:lang w:val="en-US"/>
        </w:rPr>
        <w:t xml:space="preserve">  </w:t>
      </w:r>
      <w:r w:rsidRPr="00506919">
        <w:rPr>
          <w:lang w:val="en-US"/>
        </w:rPr>
        <w:t xml:space="preserve">Besides the procedural, </w:t>
      </w:r>
      <w:r w:rsidR="00DB3907">
        <w:rPr>
          <w:lang w:val="en-US"/>
        </w:rPr>
        <w:t>differences</w:t>
      </w:r>
      <w:r w:rsidR="00941963">
        <w:rPr>
          <w:lang w:val="en-US"/>
        </w:rPr>
        <w:t xml:space="preserve"> in </w:t>
      </w:r>
      <w:r w:rsidRPr="00506919">
        <w:rPr>
          <w:lang w:val="en-US"/>
        </w:rPr>
        <w:t>interpretation also added to the</w:t>
      </w:r>
      <w:r w:rsidR="00941963">
        <w:rPr>
          <w:lang w:val="en-US"/>
        </w:rPr>
        <w:t xml:space="preserve">ir </w:t>
      </w:r>
      <w:r w:rsidRPr="00506919">
        <w:rPr>
          <w:lang w:val="en-US"/>
        </w:rPr>
        <w:t>woes.</w:t>
      </w:r>
    </w:p>
    <w:p w14:paraId="23615AB3" w14:textId="77777777" w:rsidR="00C96688" w:rsidRPr="00506919" w:rsidRDefault="00C96688" w:rsidP="00506919">
      <w:pPr>
        <w:spacing w:line="360" w:lineRule="auto"/>
        <w:jc w:val="both"/>
        <w:rPr>
          <w:lang w:val="en-US"/>
        </w:rPr>
      </w:pPr>
    </w:p>
    <w:p w14:paraId="68E15187" w14:textId="77777777" w:rsidR="00C96688" w:rsidRPr="00941963" w:rsidRDefault="00C96688" w:rsidP="00506919">
      <w:pPr>
        <w:spacing w:line="360" w:lineRule="auto"/>
        <w:jc w:val="both"/>
        <w:rPr>
          <w:b/>
          <w:lang w:val="en-US"/>
        </w:rPr>
      </w:pPr>
      <w:r w:rsidRPr="00941963">
        <w:rPr>
          <w:b/>
          <w:lang w:val="en-US"/>
        </w:rPr>
        <w:t>Welcome Circular 37/2018-CGST:</w:t>
      </w:r>
    </w:p>
    <w:p w14:paraId="27019358" w14:textId="77777777" w:rsidR="00C96688" w:rsidRPr="00506919" w:rsidRDefault="00C96688" w:rsidP="00506919">
      <w:pPr>
        <w:spacing w:line="360" w:lineRule="auto"/>
        <w:jc w:val="both"/>
        <w:rPr>
          <w:lang w:val="en-US"/>
        </w:rPr>
      </w:pPr>
    </w:p>
    <w:p w14:paraId="027E4EA5" w14:textId="26C4229C" w:rsidR="00C96688" w:rsidRPr="00506919" w:rsidRDefault="00C96688" w:rsidP="00506919">
      <w:pPr>
        <w:spacing w:line="360" w:lineRule="auto"/>
        <w:jc w:val="both"/>
        <w:rPr>
          <w:lang w:val="en-US"/>
        </w:rPr>
      </w:pPr>
      <w:r w:rsidRPr="00506919">
        <w:rPr>
          <w:lang w:val="en-US"/>
        </w:rPr>
        <w:t xml:space="preserve">The Board has recently issued a circular aimed </w:t>
      </w:r>
      <w:r w:rsidR="00783CCF">
        <w:rPr>
          <w:lang w:val="en-US"/>
        </w:rPr>
        <w:t>at easing the process of refund of GST credit</w:t>
      </w:r>
      <w:r w:rsidRPr="00506919">
        <w:rPr>
          <w:lang w:val="en-US"/>
        </w:rPr>
        <w:t xml:space="preserve"> to exporters and merits attention.  Let us look at how the Circular eases some of the difficulties faced by Exporters:</w:t>
      </w:r>
    </w:p>
    <w:p w14:paraId="429BC1D8" w14:textId="77777777" w:rsidR="00C96688" w:rsidRPr="00506919" w:rsidRDefault="00C96688" w:rsidP="00506919">
      <w:pPr>
        <w:spacing w:line="360" w:lineRule="auto"/>
        <w:jc w:val="both"/>
        <w:rPr>
          <w:lang w:val="en-US"/>
        </w:rPr>
      </w:pPr>
    </w:p>
    <w:p w14:paraId="6C685442" w14:textId="38A593F7" w:rsidR="009C6738" w:rsidRPr="00506919" w:rsidRDefault="00C96688" w:rsidP="00506919">
      <w:pPr>
        <w:pStyle w:val="ListParagraph"/>
        <w:numPr>
          <w:ilvl w:val="0"/>
          <w:numId w:val="2"/>
        </w:numPr>
        <w:spacing w:line="360" w:lineRule="auto"/>
        <w:jc w:val="both"/>
        <w:rPr>
          <w:u w:val="single"/>
          <w:lang w:val="en-US"/>
        </w:rPr>
      </w:pPr>
      <w:r w:rsidRPr="00506919">
        <w:rPr>
          <w:u w:val="single"/>
          <w:lang w:val="en-US"/>
        </w:rPr>
        <w:t xml:space="preserve"> </w:t>
      </w:r>
      <w:r w:rsidR="00035BEB">
        <w:rPr>
          <w:u w:val="single"/>
          <w:lang w:val="en-US"/>
        </w:rPr>
        <w:t>D</w:t>
      </w:r>
      <w:r w:rsidR="009C6738" w:rsidRPr="00506919">
        <w:rPr>
          <w:u w:val="single"/>
          <w:lang w:val="en-US"/>
        </w:rPr>
        <w:t>iscrepancy between value as per Inv</w:t>
      </w:r>
      <w:r w:rsidR="00035BEB">
        <w:rPr>
          <w:u w:val="single"/>
          <w:lang w:val="en-US"/>
        </w:rPr>
        <w:t>oice and value in Shipping Bill – A solution for refund</w:t>
      </w:r>
    </w:p>
    <w:p w14:paraId="7975622E" w14:textId="77777777" w:rsidR="009C6738" w:rsidRPr="00506919" w:rsidRDefault="009C6738" w:rsidP="00506919">
      <w:pPr>
        <w:spacing w:line="360" w:lineRule="auto"/>
        <w:jc w:val="both"/>
        <w:rPr>
          <w:lang w:val="en-US"/>
        </w:rPr>
      </w:pPr>
    </w:p>
    <w:p w14:paraId="41B3C826" w14:textId="4644651B" w:rsidR="00506919" w:rsidRPr="00506919" w:rsidRDefault="00417FEB" w:rsidP="00506919">
      <w:pPr>
        <w:pStyle w:val="NormalWeb"/>
        <w:spacing w:line="360" w:lineRule="auto"/>
        <w:jc w:val="both"/>
        <w:rPr>
          <w:rFonts w:asciiTheme="minorHAnsi" w:hAnsiTheme="minorHAnsi"/>
          <w:lang w:val="en-US"/>
        </w:rPr>
      </w:pPr>
      <w:r w:rsidRPr="00506919">
        <w:rPr>
          <w:rFonts w:asciiTheme="minorHAnsi" w:hAnsiTheme="minorHAnsi"/>
          <w:lang w:val="en-US"/>
        </w:rPr>
        <w:t xml:space="preserve">This can happen for a number of reasons including the difference in </w:t>
      </w:r>
      <w:r w:rsidR="009A7A07">
        <w:rPr>
          <w:rFonts w:asciiTheme="minorHAnsi" w:hAnsiTheme="minorHAnsi"/>
          <w:lang w:val="en-US"/>
        </w:rPr>
        <w:t>terms of Trade (FOB / CIF), exchange rate</w:t>
      </w:r>
      <w:r w:rsidRPr="00506919">
        <w:rPr>
          <w:rFonts w:asciiTheme="minorHAnsi" w:hAnsiTheme="minorHAnsi"/>
          <w:lang w:val="en-US"/>
        </w:rPr>
        <w:t xml:space="preserve"> and data entry mistakes.  </w:t>
      </w:r>
      <w:r w:rsidR="00783CCF">
        <w:rPr>
          <w:rFonts w:asciiTheme="minorHAnsi" w:hAnsiTheme="minorHAnsi"/>
          <w:lang w:val="en-US"/>
        </w:rPr>
        <w:t xml:space="preserve">Such differences </w:t>
      </w:r>
      <w:r w:rsidR="000F1586">
        <w:rPr>
          <w:rFonts w:asciiTheme="minorHAnsi" w:hAnsiTheme="minorHAnsi"/>
          <w:lang w:val="en-US"/>
        </w:rPr>
        <w:t>identified in</w:t>
      </w:r>
      <w:r w:rsidR="00783CCF">
        <w:rPr>
          <w:rFonts w:asciiTheme="minorHAnsi" w:hAnsiTheme="minorHAnsi"/>
          <w:lang w:val="en-US"/>
        </w:rPr>
        <w:t xml:space="preserve"> manual processing </w:t>
      </w:r>
      <w:r w:rsidR="000F1586">
        <w:rPr>
          <w:rFonts w:asciiTheme="minorHAnsi" w:hAnsiTheme="minorHAnsi"/>
          <w:lang w:val="en-US"/>
        </w:rPr>
        <w:t xml:space="preserve">affected the release </w:t>
      </w:r>
      <w:r w:rsidR="00783CCF">
        <w:rPr>
          <w:rFonts w:asciiTheme="minorHAnsi" w:hAnsiTheme="minorHAnsi"/>
          <w:lang w:val="en-US"/>
        </w:rPr>
        <w:t>of refunds.</w:t>
      </w:r>
    </w:p>
    <w:p w14:paraId="274488CE" w14:textId="028F5B62" w:rsidR="00A94110" w:rsidRPr="00506919" w:rsidRDefault="00506919" w:rsidP="00506919">
      <w:pPr>
        <w:pStyle w:val="NormalWeb"/>
        <w:spacing w:line="360" w:lineRule="auto"/>
        <w:jc w:val="both"/>
        <w:rPr>
          <w:rFonts w:asciiTheme="minorHAnsi" w:hAnsiTheme="minorHAnsi"/>
        </w:rPr>
      </w:pPr>
      <w:r w:rsidRPr="00506919">
        <w:rPr>
          <w:rFonts w:asciiTheme="minorHAnsi" w:hAnsiTheme="minorHAnsi"/>
          <w:lang w:val="en-US"/>
        </w:rPr>
        <w:lastRenderedPageBreak/>
        <w:t>Thanks</w:t>
      </w:r>
      <w:r w:rsidR="00A94110" w:rsidRPr="00506919">
        <w:rPr>
          <w:rFonts w:asciiTheme="minorHAnsi" w:hAnsiTheme="minorHAnsi"/>
          <w:lang w:val="en-US"/>
        </w:rPr>
        <w:t xml:space="preserve"> to this Circular, </w:t>
      </w:r>
      <w:r>
        <w:rPr>
          <w:rFonts w:asciiTheme="minorHAnsi" w:hAnsiTheme="minorHAnsi"/>
          <w:lang w:val="en-US"/>
        </w:rPr>
        <w:t>there is help at hand.  T</w:t>
      </w:r>
      <w:r w:rsidR="00A94110" w:rsidRPr="00506919">
        <w:rPr>
          <w:rFonts w:asciiTheme="minorHAnsi" w:hAnsiTheme="minorHAnsi"/>
          <w:lang w:val="en-US"/>
        </w:rPr>
        <w:t>he authorities have now been instructed that d</w:t>
      </w:r>
      <w:r w:rsidR="00A94110" w:rsidRPr="00506919">
        <w:rPr>
          <w:rFonts w:asciiTheme="minorHAnsi" w:hAnsiTheme="minorHAnsi"/>
        </w:rPr>
        <w:t xml:space="preserve">uring the processing of the refund claim, the value of the goods declared in the GST invoice and the value in the corresponding shipping bill / bill of export should be examined and the lower of the two values should be </w:t>
      </w:r>
      <w:r w:rsidR="009B379E">
        <w:rPr>
          <w:rFonts w:asciiTheme="minorHAnsi" w:hAnsiTheme="minorHAnsi"/>
        </w:rPr>
        <w:t>reckoned for</w:t>
      </w:r>
      <w:r w:rsidR="00A94110" w:rsidRPr="00506919">
        <w:rPr>
          <w:rFonts w:asciiTheme="minorHAnsi" w:hAnsiTheme="minorHAnsi"/>
        </w:rPr>
        <w:t xml:space="preserve"> refund.  </w:t>
      </w:r>
      <w:r w:rsidR="005644D2">
        <w:rPr>
          <w:rFonts w:asciiTheme="minorHAnsi" w:hAnsiTheme="minorHAnsi"/>
        </w:rPr>
        <w:t>Thus, refunds can no longer be withheld for reasons of mismatch of values.</w:t>
      </w:r>
    </w:p>
    <w:p w14:paraId="0B4117B0" w14:textId="77777777" w:rsidR="00A94110" w:rsidRPr="00506919" w:rsidRDefault="00A94110" w:rsidP="00506919">
      <w:pPr>
        <w:pStyle w:val="NormalWeb"/>
        <w:spacing w:line="360" w:lineRule="auto"/>
        <w:jc w:val="both"/>
        <w:rPr>
          <w:rFonts w:asciiTheme="minorHAnsi" w:hAnsiTheme="minorHAnsi"/>
        </w:rPr>
      </w:pPr>
    </w:p>
    <w:p w14:paraId="52284AD3" w14:textId="7A131EAA" w:rsidR="005238C6" w:rsidRPr="00506919" w:rsidRDefault="005644D2" w:rsidP="005644D2">
      <w:pPr>
        <w:pStyle w:val="NormalWeb"/>
        <w:numPr>
          <w:ilvl w:val="0"/>
          <w:numId w:val="2"/>
        </w:numPr>
        <w:spacing w:line="360" w:lineRule="auto"/>
        <w:jc w:val="both"/>
        <w:rPr>
          <w:rFonts w:asciiTheme="minorHAnsi" w:hAnsiTheme="minorHAnsi"/>
        </w:rPr>
      </w:pPr>
      <w:r>
        <w:rPr>
          <w:rFonts w:asciiTheme="minorHAnsi" w:hAnsiTheme="minorHAnsi"/>
          <w:u w:val="single"/>
        </w:rPr>
        <w:t xml:space="preserve">Refunds for a tax period in which only Exports happen or only ITC is earned – </w:t>
      </w:r>
      <w:r w:rsidR="00035BEB">
        <w:rPr>
          <w:rFonts w:asciiTheme="minorHAnsi" w:hAnsiTheme="minorHAnsi"/>
          <w:u w:val="single"/>
        </w:rPr>
        <w:t>When</w:t>
      </w:r>
      <w:r w:rsidR="00EE4E2C">
        <w:rPr>
          <w:rFonts w:asciiTheme="minorHAnsi" w:hAnsiTheme="minorHAnsi"/>
          <w:u w:val="single"/>
        </w:rPr>
        <w:t xml:space="preserve"> to claim refunds?</w:t>
      </w:r>
    </w:p>
    <w:p w14:paraId="6ECB6EA5" w14:textId="3B952297" w:rsidR="005238C6" w:rsidRPr="00506919" w:rsidRDefault="005238C6" w:rsidP="00506919">
      <w:pPr>
        <w:pStyle w:val="NormalWeb"/>
        <w:spacing w:line="360" w:lineRule="auto"/>
        <w:jc w:val="both"/>
        <w:rPr>
          <w:rFonts w:asciiTheme="minorHAnsi" w:hAnsiTheme="minorHAnsi"/>
        </w:rPr>
      </w:pPr>
      <w:r w:rsidRPr="00506919">
        <w:rPr>
          <w:rFonts w:asciiTheme="minorHAnsi" w:hAnsiTheme="minorHAnsi"/>
        </w:rPr>
        <w:t xml:space="preserve">The </w:t>
      </w:r>
      <w:r w:rsidR="009C78EB">
        <w:rPr>
          <w:rFonts w:asciiTheme="minorHAnsi" w:hAnsiTheme="minorHAnsi"/>
        </w:rPr>
        <w:t xml:space="preserve">online </w:t>
      </w:r>
      <w:r w:rsidR="00023C20" w:rsidRPr="00506919">
        <w:rPr>
          <w:rFonts w:asciiTheme="minorHAnsi" w:hAnsiTheme="minorHAnsi"/>
        </w:rPr>
        <w:t>Form RFD 01A</w:t>
      </w:r>
      <w:r w:rsidRPr="00506919">
        <w:rPr>
          <w:rFonts w:asciiTheme="minorHAnsi" w:hAnsiTheme="minorHAnsi"/>
        </w:rPr>
        <w:t xml:space="preserve"> for claim of refund </w:t>
      </w:r>
      <w:r w:rsidR="00023C20" w:rsidRPr="00506919">
        <w:rPr>
          <w:rFonts w:asciiTheme="minorHAnsi" w:hAnsiTheme="minorHAnsi"/>
        </w:rPr>
        <w:t>was devised</w:t>
      </w:r>
      <w:r w:rsidRPr="00506919">
        <w:rPr>
          <w:rFonts w:asciiTheme="minorHAnsi" w:hAnsiTheme="minorHAnsi"/>
        </w:rPr>
        <w:t xml:space="preserve"> in such a way that an exporter would be eligible to claim refund only if </w:t>
      </w:r>
      <w:r w:rsidRPr="005644D2">
        <w:rPr>
          <w:rFonts w:asciiTheme="minorHAnsi" w:hAnsiTheme="minorHAnsi"/>
          <w:i/>
        </w:rPr>
        <w:t>both</w:t>
      </w:r>
      <w:r w:rsidRPr="00506919">
        <w:rPr>
          <w:rFonts w:asciiTheme="minorHAnsi" w:hAnsiTheme="minorHAnsi"/>
        </w:rPr>
        <w:t xml:space="preserve"> the ITC as well as the Exports occurred in the same </w:t>
      </w:r>
      <w:r w:rsidR="00D01350">
        <w:rPr>
          <w:rFonts w:asciiTheme="minorHAnsi" w:hAnsiTheme="minorHAnsi"/>
        </w:rPr>
        <w:t>month.</w:t>
      </w:r>
      <w:r w:rsidRPr="00506919">
        <w:rPr>
          <w:rFonts w:asciiTheme="minorHAnsi" w:hAnsiTheme="minorHAnsi"/>
        </w:rPr>
        <w:t xml:space="preserve">  This was </w:t>
      </w:r>
      <w:r w:rsidR="00506919">
        <w:rPr>
          <w:rFonts w:asciiTheme="minorHAnsi" w:hAnsiTheme="minorHAnsi"/>
        </w:rPr>
        <w:t>rarely</w:t>
      </w:r>
      <w:r w:rsidRPr="00506919">
        <w:rPr>
          <w:rFonts w:asciiTheme="minorHAnsi" w:hAnsiTheme="minorHAnsi"/>
        </w:rPr>
        <w:t xml:space="preserve"> the case as exports may happen a month or so after production. </w:t>
      </w:r>
      <w:r w:rsidR="00506919">
        <w:rPr>
          <w:rFonts w:asciiTheme="minorHAnsi" w:hAnsiTheme="minorHAnsi"/>
        </w:rPr>
        <w:t>W</w:t>
      </w:r>
      <w:r w:rsidRPr="00506919">
        <w:rPr>
          <w:rFonts w:asciiTheme="minorHAnsi" w:hAnsiTheme="minorHAnsi"/>
        </w:rPr>
        <w:t xml:space="preserve">hile ITC would be earned in a certain </w:t>
      </w:r>
      <w:r w:rsidR="00D01350">
        <w:rPr>
          <w:rFonts w:asciiTheme="minorHAnsi" w:hAnsiTheme="minorHAnsi"/>
        </w:rPr>
        <w:t>month</w:t>
      </w:r>
      <w:r w:rsidRPr="00506919">
        <w:rPr>
          <w:rFonts w:asciiTheme="minorHAnsi" w:hAnsiTheme="minorHAnsi"/>
        </w:rPr>
        <w:t xml:space="preserve">, exports would happen in another.  </w:t>
      </w:r>
      <w:r w:rsidR="00023C20" w:rsidRPr="00506919">
        <w:rPr>
          <w:rFonts w:asciiTheme="minorHAnsi" w:hAnsiTheme="minorHAnsi"/>
        </w:rPr>
        <w:t xml:space="preserve">The Form RFD 01A was </w:t>
      </w:r>
      <w:r w:rsidR="00506919">
        <w:rPr>
          <w:rFonts w:asciiTheme="minorHAnsi" w:hAnsiTheme="minorHAnsi"/>
        </w:rPr>
        <w:t xml:space="preserve">devised </w:t>
      </w:r>
      <w:r w:rsidR="00D01350">
        <w:rPr>
          <w:rFonts w:asciiTheme="minorHAnsi" w:hAnsiTheme="minorHAnsi"/>
        </w:rPr>
        <w:t xml:space="preserve">as a monthly return </w:t>
      </w:r>
      <w:r w:rsidR="00023C20" w:rsidRPr="00506919">
        <w:rPr>
          <w:rFonts w:asciiTheme="minorHAnsi" w:hAnsiTheme="minorHAnsi"/>
        </w:rPr>
        <w:t xml:space="preserve">and </w:t>
      </w:r>
      <w:r w:rsidR="00D01350">
        <w:rPr>
          <w:rFonts w:asciiTheme="minorHAnsi" w:hAnsiTheme="minorHAnsi"/>
        </w:rPr>
        <w:t xml:space="preserve">this meant that refunds could be applied only if exports and ITC happened in the same month.   This encouraged many exporters to prefer the </w:t>
      </w:r>
      <w:r w:rsidR="005644D2">
        <w:rPr>
          <w:rFonts w:asciiTheme="minorHAnsi" w:hAnsiTheme="minorHAnsi"/>
        </w:rPr>
        <w:t>IGST paid</w:t>
      </w:r>
      <w:r w:rsidR="00D01350">
        <w:rPr>
          <w:rFonts w:asciiTheme="minorHAnsi" w:hAnsiTheme="minorHAnsi"/>
        </w:rPr>
        <w:t xml:space="preserve"> route.  But </w:t>
      </w:r>
      <w:r w:rsidR="001722D5">
        <w:rPr>
          <w:rFonts w:asciiTheme="minorHAnsi" w:hAnsiTheme="minorHAnsi"/>
        </w:rPr>
        <w:t>there were</w:t>
      </w:r>
      <w:r w:rsidR="005644D2">
        <w:rPr>
          <w:rFonts w:asciiTheme="minorHAnsi" w:hAnsiTheme="minorHAnsi"/>
        </w:rPr>
        <w:t xml:space="preserve"> many who could not opt for this route, </w:t>
      </w:r>
      <w:r w:rsidR="001722D5">
        <w:rPr>
          <w:rFonts w:asciiTheme="minorHAnsi" w:hAnsiTheme="minorHAnsi"/>
        </w:rPr>
        <w:t>such as e</w:t>
      </w:r>
      <w:r w:rsidR="00486FFB">
        <w:rPr>
          <w:rFonts w:asciiTheme="minorHAnsi" w:hAnsiTheme="minorHAnsi"/>
        </w:rPr>
        <w:t xml:space="preserve">xporters of finished leather </w:t>
      </w:r>
      <w:r w:rsidR="00D01350">
        <w:rPr>
          <w:rFonts w:asciiTheme="minorHAnsi" w:hAnsiTheme="minorHAnsi"/>
        </w:rPr>
        <w:t>operating under Inverted Pyramid Structure</w:t>
      </w:r>
      <w:r w:rsidR="005644D2">
        <w:rPr>
          <w:rFonts w:asciiTheme="minorHAnsi" w:hAnsiTheme="minorHAnsi"/>
        </w:rPr>
        <w:t>.</w:t>
      </w:r>
      <w:r w:rsidR="00486FFB">
        <w:rPr>
          <w:rFonts w:asciiTheme="minorHAnsi" w:hAnsiTheme="minorHAnsi"/>
        </w:rPr>
        <w:t xml:space="preserve"> With rapid accumulation of ITC </w:t>
      </w:r>
      <w:r w:rsidR="00D01350">
        <w:rPr>
          <w:rFonts w:asciiTheme="minorHAnsi" w:hAnsiTheme="minorHAnsi"/>
        </w:rPr>
        <w:t xml:space="preserve">and a mismatch between monthly exports and monthly ITC, </w:t>
      </w:r>
      <w:r w:rsidR="00486FFB">
        <w:rPr>
          <w:rFonts w:asciiTheme="minorHAnsi" w:hAnsiTheme="minorHAnsi"/>
        </w:rPr>
        <w:t xml:space="preserve">these exporters were </w:t>
      </w:r>
      <w:r w:rsidR="00872714">
        <w:rPr>
          <w:rFonts w:asciiTheme="minorHAnsi" w:hAnsiTheme="minorHAnsi"/>
        </w:rPr>
        <w:t>in a bind.</w:t>
      </w:r>
      <w:r w:rsidR="00486FFB">
        <w:rPr>
          <w:rFonts w:asciiTheme="minorHAnsi" w:hAnsiTheme="minorHAnsi"/>
        </w:rPr>
        <w:t xml:space="preserve">  </w:t>
      </w:r>
    </w:p>
    <w:p w14:paraId="0D60A2A9" w14:textId="43A2C283" w:rsidR="005238C6" w:rsidRPr="00506919" w:rsidRDefault="001722D5" w:rsidP="00506919">
      <w:pPr>
        <w:pStyle w:val="NormalWeb"/>
        <w:spacing w:line="360" w:lineRule="auto"/>
        <w:jc w:val="both"/>
        <w:rPr>
          <w:rFonts w:asciiTheme="minorHAnsi" w:hAnsiTheme="minorHAnsi"/>
        </w:rPr>
      </w:pPr>
      <w:r>
        <w:rPr>
          <w:rFonts w:asciiTheme="minorHAnsi" w:hAnsiTheme="minorHAnsi"/>
        </w:rPr>
        <w:t>The C</w:t>
      </w:r>
      <w:r w:rsidR="00023C20" w:rsidRPr="00461E5A">
        <w:rPr>
          <w:rFonts w:asciiTheme="minorHAnsi" w:hAnsiTheme="minorHAnsi"/>
        </w:rPr>
        <w:t xml:space="preserve">ircular </w:t>
      </w:r>
      <w:r w:rsidR="00486FFB" w:rsidRPr="00461E5A">
        <w:rPr>
          <w:rFonts w:asciiTheme="minorHAnsi" w:hAnsiTheme="minorHAnsi"/>
        </w:rPr>
        <w:t xml:space="preserve">has come as a major relief for exporters of finished leather as well as for </w:t>
      </w:r>
      <w:r w:rsidR="00941963">
        <w:rPr>
          <w:rFonts w:asciiTheme="minorHAnsi" w:hAnsiTheme="minorHAnsi"/>
        </w:rPr>
        <w:t>others</w:t>
      </w:r>
      <w:r w:rsidR="00486FFB" w:rsidRPr="00461E5A">
        <w:rPr>
          <w:rFonts w:asciiTheme="minorHAnsi" w:hAnsiTheme="minorHAnsi"/>
        </w:rPr>
        <w:t xml:space="preserve"> who opted for refund of ITC.  The Circular </w:t>
      </w:r>
      <w:r w:rsidR="00023C20" w:rsidRPr="00461E5A">
        <w:rPr>
          <w:rFonts w:asciiTheme="minorHAnsi" w:hAnsiTheme="minorHAnsi"/>
        </w:rPr>
        <w:t xml:space="preserve">has clarified that refund application can be made for one month or </w:t>
      </w:r>
      <w:r w:rsidR="00872714" w:rsidRPr="00461E5A">
        <w:rPr>
          <w:rFonts w:asciiTheme="minorHAnsi" w:hAnsiTheme="minorHAnsi"/>
        </w:rPr>
        <w:t>quarter or</w:t>
      </w:r>
      <w:r w:rsidR="00023C20" w:rsidRPr="00461E5A">
        <w:rPr>
          <w:rFonts w:asciiTheme="minorHAnsi" w:hAnsiTheme="minorHAnsi"/>
        </w:rPr>
        <w:t xml:space="preserve"> by clubbing successive months/quarters even when there </w:t>
      </w:r>
      <w:r w:rsidR="00941963">
        <w:rPr>
          <w:rFonts w:asciiTheme="minorHAnsi" w:hAnsiTheme="minorHAnsi"/>
        </w:rPr>
        <w:t>is</w:t>
      </w:r>
      <w:r w:rsidR="00023C20" w:rsidRPr="00461E5A">
        <w:rPr>
          <w:rFonts w:asciiTheme="minorHAnsi" w:hAnsiTheme="minorHAnsi"/>
        </w:rPr>
        <w:t xml:space="preserve"> no ITC earned in </w:t>
      </w:r>
      <w:r w:rsidR="005644D2">
        <w:rPr>
          <w:rFonts w:asciiTheme="minorHAnsi" w:hAnsiTheme="minorHAnsi"/>
        </w:rPr>
        <w:t>a</w:t>
      </w:r>
      <w:r w:rsidR="00023C20" w:rsidRPr="00461E5A">
        <w:rPr>
          <w:rFonts w:asciiTheme="minorHAnsi" w:hAnsiTheme="minorHAnsi"/>
        </w:rPr>
        <w:t xml:space="preserve"> particular month/quarter.  </w:t>
      </w:r>
      <w:r w:rsidR="005644D2">
        <w:rPr>
          <w:rFonts w:asciiTheme="minorHAnsi" w:hAnsiTheme="minorHAnsi"/>
        </w:rPr>
        <w:t>It is expected that the</w:t>
      </w:r>
      <w:r w:rsidR="00023C20" w:rsidRPr="00461E5A">
        <w:rPr>
          <w:rFonts w:asciiTheme="minorHAnsi" w:hAnsiTheme="minorHAnsi"/>
        </w:rPr>
        <w:t xml:space="preserve"> form </w:t>
      </w:r>
      <w:r w:rsidR="005644D2">
        <w:rPr>
          <w:rFonts w:asciiTheme="minorHAnsi" w:hAnsiTheme="minorHAnsi"/>
        </w:rPr>
        <w:t>will also be</w:t>
      </w:r>
      <w:r w:rsidR="00023C20" w:rsidRPr="00461E5A">
        <w:rPr>
          <w:rFonts w:asciiTheme="minorHAnsi" w:hAnsiTheme="minorHAnsi"/>
        </w:rPr>
        <w:t xml:space="preserve"> redesigned to give effect to the Circular</w:t>
      </w:r>
      <w:r w:rsidR="005644D2">
        <w:rPr>
          <w:rFonts w:asciiTheme="minorHAnsi" w:hAnsiTheme="minorHAnsi"/>
        </w:rPr>
        <w:t xml:space="preserve">.  </w:t>
      </w:r>
      <w:r>
        <w:rPr>
          <w:rFonts w:asciiTheme="minorHAnsi" w:hAnsiTheme="minorHAnsi"/>
        </w:rPr>
        <w:t>In</w:t>
      </w:r>
      <w:r w:rsidR="00461E5A" w:rsidRPr="00461E5A">
        <w:rPr>
          <w:rFonts w:asciiTheme="minorHAnsi" w:hAnsiTheme="minorHAnsi"/>
        </w:rPr>
        <w:t xml:space="preserve"> other words, where a finished leather exporter has accumulated large ITCs over say </w:t>
      </w:r>
      <w:r w:rsidR="00035BEB">
        <w:rPr>
          <w:rFonts w:asciiTheme="minorHAnsi" w:hAnsiTheme="minorHAnsi"/>
        </w:rPr>
        <w:t>a 4-</w:t>
      </w:r>
      <w:r w:rsidR="00941963">
        <w:rPr>
          <w:rFonts w:asciiTheme="minorHAnsi" w:hAnsiTheme="minorHAnsi"/>
        </w:rPr>
        <w:t xml:space="preserve">month period </w:t>
      </w:r>
      <w:r w:rsidR="00461E5A" w:rsidRPr="00461E5A">
        <w:rPr>
          <w:rFonts w:asciiTheme="minorHAnsi" w:hAnsiTheme="minorHAnsi"/>
        </w:rPr>
        <w:t>and he exports in the 5</w:t>
      </w:r>
      <w:r w:rsidR="00461E5A" w:rsidRPr="00461E5A">
        <w:rPr>
          <w:rFonts w:asciiTheme="minorHAnsi" w:hAnsiTheme="minorHAnsi"/>
          <w:vertAlign w:val="superscript"/>
        </w:rPr>
        <w:t>th</w:t>
      </w:r>
      <w:r w:rsidR="00461E5A" w:rsidRPr="00461E5A">
        <w:rPr>
          <w:rFonts w:asciiTheme="minorHAnsi" w:hAnsiTheme="minorHAnsi"/>
        </w:rPr>
        <w:t xml:space="preserve"> month, he can now file RFD 01A for all 5 months together</w:t>
      </w:r>
      <w:r w:rsidR="00857C17">
        <w:rPr>
          <w:rFonts w:asciiTheme="minorHAnsi" w:hAnsiTheme="minorHAnsi"/>
        </w:rPr>
        <w:t>,</w:t>
      </w:r>
      <w:r>
        <w:rPr>
          <w:rFonts w:asciiTheme="minorHAnsi" w:hAnsiTheme="minorHAnsi"/>
        </w:rPr>
        <w:t xml:space="preserve"> to get refund of ITCs </w:t>
      </w:r>
      <w:r w:rsidR="005644D2">
        <w:rPr>
          <w:rFonts w:asciiTheme="minorHAnsi" w:hAnsiTheme="minorHAnsi"/>
        </w:rPr>
        <w:t>earned in respect of such exports</w:t>
      </w:r>
      <w:r w:rsidR="00461E5A" w:rsidRPr="00461E5A">
        <w:rPr>
          <w:rFonts w:asciiTheme="minorHAnsi" w:hAnsiTheme="minorHAnsi"/>
        </w:rPr>
        <w:t xml:space="preserve">.  </w:t>
      </w:r>
    </w:p>
    <w:p w14:paraId="4F4CE477" w14:textId="77777777" w:rsidR="005238C6" w:rsidRPr="00506919" w:rsidRDefault="005238C6" w:rsidP="00506919">
      <w:pPr>
        <w:pStyle w:val="NormalWeb"/>
        <w:spacing w:line="360" w:lineRule="auto"/>
        <w:jc w:val="both"/>
        <w:rPr>
          <w:rFonts w:asciiTheme="minorHAnsi" w:hAnsiTheme="minorHAnsi"/>
        </w:rPr>
      </w:pPr>
    </w:p>
    <w:p w14:paraId="11A1418D" w14:textId="776755F3" w:rsidR="005531E3" w:rsidRPr="00506919" w:rsidRDefault="005531E3" w:rsidP="00506919">
      <w:pPr>
        <w:pStyle w:val="NormalWeb"/>
        <w:numPr>
          <w:ilvl w:val="0"/>
          <w:numId w:val="2"/>
        </w:numPr>
        <w:spacing w:line="360" w:lineRule="auto"/>
        <w:jc w:val="both"/>
        <w:rPr>
          <w:rFonts w:asciiTheme="minorHAnsi" w:hAnsiTheme="minorHAnsi"/>
          <w:u w:val="single"/>
        </w:rPr>
      </w:pPr>
      <w:r w:rsidRPr="00506919">
        <w:rPr>
          <w:rFonts w:asciiTheme="minorHAnsi" w:hAnsiTheme="minorHAnsi"/>
          <w:u w:val="single"/>
        </w:rPr>
        <w:t xml:space="preserve"> Refund </w:t>
      </w:r>
      <w:r w:rsidR="00035BEB">
        <w:rPr>
          <w:rFonts w:asciiTheme="minorHAnsi" w:hAnsiTheme="minorHAnsi"/>
          <w:u w:val="single"/>
        </w:rPr>
        <w:t xml:space="preserve">does not require </w:t>
      </w:r>
      <w:r w:rsidRPr="00506919">
        <w:rPr>
          <w:rFonts w:asciiTheme="minorHAnsi" w:hAnsiTheme="minorHAnsi"/>
          <w:u w:val="single"/>
        </w:rPr>
        <w:t>proof of realisation:</w:t>
      </w:r>
    </w:p>
    <w:p w14:paraId="624617A2" w14:textId="5EBFB906" w:rsidR="00715D77" w:rsidRPr="00506919" w:rsidRDefault="00715D77" w:rsidP="00506919">
      <w:pPr>
        <w:pStyle w:val="NormalWeb"/>
        <w:spacing w:line="360" w:lineRule="auto"/>
        <w:jc w:val="both"/>
        <w:rPr>
          <w:rFonts w:asciiTheme="minorHAnsi" w:hAnsiTheme="minorHAnsi"/>
        </w:rPr>
      </w:pPr>
      <w:r w:rsidRPr="00506919">
        <w:rPr>
          <w:rFonts w:asciiTheme="minorHAnsi" w:hAnsiTheme="minorHAnsi"/>
        </w:rPr>
        <w:t xml:space="preserve">It is not uncommon to find lower level authorities making their own laws on various matters. Refund on exports is no exception.  Although the Act or the Rules do not </w:t>
      </w:r>
      <w:r w:rsidR="00BE0F37">
        <w:rPr>
          <w:rFonts w:asciiTheme="minorHAnsi" w:hAnsiTheme="minorHAnsi"/>
        </w:rPr>
        <w:t>require</w:t>
      </w:r>
      <w:r w:rsidRPr="00506919">
        <w:rPr>
          <w:rFonts w:asciiTheme="minorHAnsi" w:hAnsiTheme="minorHAnsi"/>
        </w:rPr>
        <w:t xml:space="preserve"> realisation </w:t>
      </w:r>
      <w:r w:rsidR="00BE0F37">
        <w:rPr>
          <w:rFonts w:asciiTheme="minorHAnsi" w:hAnsiTheme="minorHAnsi"/>
        </w:rPr>
        <w:t xml:space="preserve">of proceeds of export of goods </w:t>
      </w:r>
      <w:r w:rsidRPr="00506919">
        <w:rPr>
          <w:rFonts w:asciiTheme="minorHAnsi" w:hAnsiTheme="minorHAnsi"/>
        </w:rPr>
        <w:t xml:space="preserve">as a precondition for refunds, many lower authorities insisted for proof of realisation for processing refunds.  </w:t>
      </w:r>
    </w:p>
    <w:p w14:paraId="62675A69" w14:textId="77777777" w:rsidR="00715D77" w:rsidRPr="00506919" w:rsidRDefault="00715D77" w:rsidP="00506919">
      <w:pPr>
        <w:pStyle w:val="NormalWeb"/>
        <w:spacing w:line="360" w:lineRule="auto"/>
        <w:jc w:val="both"/>
        <w:rPr>
          <w:rFonts w:asciiTheme="minorHAnsi" w:hAnsiTheme="minorHAnsi"/>
        </w:rPr>
      </w:pPr>
      <w:r w:rsidRPr="00506919">
        <w:rPr>
          <w:rFonts w:asciiTheme="minorHAnsi" w:hAnsiTheme="minorHAnsi"/>
        </w:rPr>
        <w:t>This has also been addressed by instructing field formulations not to insist on proof of realisation for export of goods while reiterating that such realisation is a precondition for refunds only for Service exports.</w:t>
      </w:r>
    </w:p>
    <w:p w14:paraId="6952FFD4" w14:textId="77777777" w:rsidR="00715D77" w:rsidRPr="00506919" w:rsidRDefault="00715D77" w:rsidP="00506919">
      <w:pPr>
        <w:pStyle w:val="NormalWeb"/>
        <w:spacing w:line="360" w:lineRule="auto"/>
        <w:jc w:val="both"/>
        <w:rPr>
          <w:rFonts w:asciiTheme="minorHAnsi" w:hAnsiTheme="minorHAnsi"/>
        </w:rPr>
      </w:pPr>
    </w:p>
    <w:p w14:paraId="602BFD8A" w14:textId="2895F302" w:rsidR="00715D77" w:rsidRPr="00506919" w:rsidRDefault="00715D77" w:rsidP="00506919">
      <w:pPr>
        <w:pStyle w:val="NormalWeb"/>
        <w:numPr>
          <w:ilvl w:val="0"/>
          <w:numId w:val="2"/>
        </w:numPr>
        <w:spacing w:line="360" w:lineRule="auto"/>
        <w:jc w:val="both"/>
        <w:rPr>
          <w:rFonts w:asciiTheme="minorHAnsi" w:hAnsiTheme="minorHAnsi"/>
          <w:u w:val="single"/>
        </w:rPr>
      </w:pPr>
      <w:r w:rsidRPr="00506919">
        <w:rPr>
          <w:rFonts w:asciiTheme="minorHAnsi" w:hAnsiTheme="minorHAnsi"/>
          <w:u w:val="single"/>
        </w:rPr>
        <w:t xml:space="preserve">Merchant Exports and </w:t>
      </w:r>
      <w:r w:rsidR="00035BEB">
        <w:rPr>
          <w:rFonts w:asciiTheme="minorHAnsi" w:hAnsiTheme="minorHAnsi"/>
          <w:u w:val="single"/>
        </w:rPr>
        <w:t>Suppliers to Merchant Exporters are eligible for refund:</w:t>
      </w:r>
    </w:p>
    <w:p w14:paraId="156759B9" w14:textId="64B0924E" w:rsidR="00715D77" w:rsidRPr="00506919" w:rsidRDefault="00715D77" w:rsidP="00506919">
      <w:pPr>
        <w:pStyle w:val="NormalWeb"/>
        <w:spacing w:line="360" w:lineRule="auto"/>
        <w:jc w:val="both"/>
        <w:rPr>
          <w:rFonts w:asciiTheme="minorHAnsi" w:hAnsiTheme="minorHAnsi"/>
        </w:rPr>
      </w:pPr>
      <w:r w:rsidRPr="00506919">
        <w:rPr>
          <w:rFonts w:asciiTheme="minorHAnsi" w:hAnsiTheme="minorHAnsi"/>
        </w:rPr>
        <w:t xml:space="preserve">Although the law was quite clear that the Merchant Exporter availing 0.1% </w:t>
      </w:r>
      <w:r w:rsidR="00872714">
        <w:rPr>
          <w:rFonts w:asciiTheme="minorHAnsi" w:hAnsiTheme="minorHAnsi"/>
        </w:rPr>
        <w:t>GST</w:t>
      </w:r>
      <w:r w:rsidR="00872714" w:rsidRPr="00506919">
        <w:rPr>
          <w:rFonts w:asciiTheme="minorHAnsi" w:hAnsiTheme="minorHAnsi"/>
        </w:rPr>
        <w:t xml:space="preserve"> </w:t>
      </w:r>
      <w:r w:rsidR="00941963">
        <w:rPr>
          <w:rFonts w:asciiTheme="minorHAnsi" w:hAnsiTheme="minorHAnsi"/>
        </w:rPr>
        <w:t xml:space="preserve">on inputs </w:t>
      </w:r>
      <w:r w:rsidR="00872714" w:rsidRPr="00506919">
        <w:rPr>
          <w:rFonts w:asciiTheme="minorHAnsi" w:hAnsiTheme="minorHAnsi"/>
        </w:rPr>
        <w:t>was</w:t>
      </w:r>
      <w:r w:rsidRPr="00506919">
        <w:rPr>
          <w:rFonts w:asciiTheme="minorHAnsi" w:hAnsiTheme="minorHAnsi"/>
        </w:rPr>
        <w:t xml:space="preserve"> entitled to refund of the said 0.1%, there </w:t>
      </w:r>
      <w:r w:rsidR="00941963">
        <w:rPr>
          <w:rFonts w:asciiTheme="minorHAnsi" w:hAnsiTheme="minorHAnsi"/>
        </w:rPr>
        <w:t>has</w:t>
      </w:r>
      <w:r w:rsidRPr="00506919">
        <w:rPr>
          <w:rFonts w:asciiTheme="minorHAnsi" w:hAnsiTheme="minorHAnsi"/>
        </w:rPr>
        <w:t xml:space="preserve"> been some confusion as to the entitlement.  Similarly refund </w:t>
      </w:r>
      <w:r w:rsidR="001722D5">
        <w:rPr>
          <w:rFonts w:asciiTheme="minorHAnsi" w:hAnsiTheme="minorHAnsi"/>
        </w:rPr>
        <w:t>for</w:t>
      </w:r>
      <w:r w:rsidRPr="00506919">
        <w:rPr>
          <w:rFonts w:asciiTheme="minorHAnsi" w:hAnsiTheme="minorHAnsi"/>
        </w:rPr>
        <w:t xml:space="preserve"> Supplier to Merchant Exporter under Inverted Tax Structure </w:t>
      </w:r>
      <w:r w:rsidR="00872714" w:rsidRPr="00506919">
        <w:rPr>
          <w:rFonts w:asciiTheme="minorHAnsi" w:hAnsiTheme="minorHAnsi"/>
        </w:rPr>
        <w:t>(their</w:t>
      </w:r>
      <w:r w:rsidRPr="00506919">
        <w:rPr>
          <w:rFonts w:asciiTheme="minorHAnsi" w:hAnsiTheme="minorHAnsi"/>
        </w:rPr>
        <w:t xml:space="preserve"> input rate being higher than 0.1% output rate) was also subject to some misunderstanding.  It has now been clarified in the Circular that both can apply for refund of the respective input taxes with an additional clarification that the Merchant exporter claiming refund of 0.1% input tax shall only go through the refund route and not the Rebate route – a matter that is already provided in Rule </w:t>
      </w:r>
      <w:r w:rsidR="00FB39A7">
        <w:rPr>
          <w:rFonts w:asciiTheme="minorHAnsi" w:hAnsiTheme="minorHAnsi"/>
        </w:rPr>
        <w:t>96(10</w:t>
      </w:r>
      <w:r w:rsidRPr="00506919">
        <w:rPr>
          <w:rFonts w:asciiTheme="minorHAnsi" w:hAnsiTheme="minorHAnsi"/>
        </w:rPr>
        <w:t>).</w:t>
      </w:r>
    </w:p>
    <w:p w14:paraId="7AFD2524" w14:textId="77777777" w:rsidR="00715D77" w:rsidRPr="00506919" w:rsidRDefault="00715D77" w:rsidP="00506919">
      <w:pPr>
        <w:pStyle w:val="NormalWeb"/>
        <w:spacing w:line="360" w:lineRule="auto"/>
        <w:jc w:val="both"/>
        <w:rPr>
          <w:rFonts w:asciiTheme="minorHAnsi" w:hAnsiTheme="minorHAnsi"/>
        </w:rPr>
      </w:pPr>
    </w:p>
    <w:p w14:paraId="55F9BE5A" w14:textId="7583F83E" w:rsidR="00242959" w:rsidRPr="00506919" w:rsidRDefault="00035BEB" w:rsidP="00506919">
      <w:pPr>
        <w:pStyle w:val="NormalWeb"/>
        <w:numPr>
          <w:ilvl w:val="0"/>
          <w:numId w:val="2"/>
        </w:numPr>
        <w:spacing w:line="360" w:lineRule="auto"/>
        <w:jc w:val="both"/>
        <w:rPr>
          <w:rFonts w:asciiTheme="minorHAnsi" w:hAnsiTheme="minorHAnsi"/>
          <w:u w:val="single"/>
        </w:rPr>
      </w:pPr>
      <w:r>
        <w:rPr>
          <w:rFonts w:asciiTheme="minorHAnsi" w:hAnsiTheme="minorHAnsi"/>
          <w:u w:val="single"/>
        </w:rPr>
        <w:t xml:space="preserve">Five documents to be </w:t>
      </w:r>
      <w:r w:rsidR="00242959" w:rsidRPr="00506919">
        <w:rPr>
          <w:rFonts w:asciiTheme="minorHAnsi" w:hAnsiTheme="minorHAnsi"/>
          <w:u w:val="single"/>
        </w:rPr>
        <w:t>submitted for processing refund claim through RFD 01A</w:t>
      </w:r>
    </w:p>
    <w:p w14:paraId="03765E8A" w14:textId="776EEEA8" w:rsidR="00242959" w:rsidRPr="00506919" w:rsidRDefault="00242959" w:rsidP="00506919">
      <w:pPr>
        <w:pStyle w:val="NormalWeb"/>
        <w:spacing w:line="360" w:lineRule="auto"/>
        <w:jc w:val="both"/>
        <w:rPr>
          <w:rFonts w:asciiTheme="minorHAnsi" w:hAnsiTheme="minorHAnsi"/>
        </w:rPr>
      </w:pPr>
      <w:r w:rsidRPr="00506919">
        <w:rPr>
          <w:rFonts w:asciiTheme="minorHAnsi" w:hAnsiTheme="minorHAnsi"/>
        </w:rPr>
        <w:t xml:space="preserve">Putting an end to </w:t>
      </w:r>
      <w:r w:rsidR="00035BEB">
        <w:rPr>
          <w:rFonts w:asciiTheme="minorHAnsi" w:hAnsiTheme="minorHAnsi"/>
        </w:rPr>
        <w:t>arbitrariness</w:t>
      </w:r>
      <w:r w:rsidRPr="00506919">
        <w:rPr>
          <w:rFonts w:asciiTheme="minorHAnsi" w:hAnsiTheme="minorHAnsi"/>
        </w:rPr>
        <w:t>, the Circular now provides that only the following 5 documents need be submitted for claim of refund of ITC</w:t>
      </w:r>
      <w:r w:rsidR="000C7FAB" w:rsidRPr="00506919">
        <w:rPr>
          <w:rFonts w:asciiTheme="minorHAnsi" w:hAnsiTheme="minorHAnsi"/>
        </w:rPr>
        <w:t xml:space="preserve"> on export of goods</w:t>
      </w:r>
      <w:r w:rsidRPr="00506919">
        <w:rPr>
          <w:rFonts w:asciiTheme="minorHAnsi" w:hAnsiTheme="minorHAnsi"/>
        </w:rPr>
        <w:t>:</w:t>
      </w:r>
    </w:p>
    <w:p w14:paraId="2EC41852" w14:textId="6A575C7B" w:rsidR="00A56BAE" w:rsidRDefault="00A56BAE" w:rsidP="00506919">
      <w:pPr>
        <w:pStyle w:val="NormalWeb"/>
        <w:numPr>
          <w:ilvl w:val="0"/>
          <w:numId w:val="3"/>
        </w:numPr>
        <w:spacing w:line="360" w:lineRule="auto"/>
        <w:jc w:val="both"/>
        <w:rPr>
          <w:rFonts w:asciiTheme="minorHAnsi" w:hAnsiTheme="minorHAnsi"/>
        </w:rPr>
      </w:pPr>
      <w:r>
        <w:rPr>
          <w:rFonts w:asciiTheme="minorHAnsi" w:hAnsiTheme="minorHAnsi"/>
        </w:rPr>
        <w:t>Copy of</w:t>
      </w:r>
      <w:r w:rsidR="00242959" w:rsidRPr="00506919">
        <w:rPr>
          <w:rFonts w:asciiTheme="minorHAnsi" w:hAnsiTheme="minorHAnsi"/>
        </w:rPr>
        <w:t xml:space="preserve"> </w:t>
      </w:r>
      <w:r>
        <w:rPr>
          <w:rFonts w:asciiTheme="minorHAnsi" w:hAnsiTheme="minorHAnsi"/>
        </w:rPr>
        <w:t>Online RFD 01A</w:t>
      </w:r>
    </w:p>
    <w:p w14:paraId="0373014F" w14:textId="1297F324" w:rsidR="00242959" w:rsidRPr="00506919" w:rsidRDefault="00242959" w:rsidP="00506919">
      <w:pPr>
        <w:pStyle w:val="NormalWeb"/>
        <w:numPr>
          <w:ilvl w:val="0"/>
          <w:numId w:val="3"/>
        </w:numPr>
        <w:spacing w:line="360" w:lineRule="auto"/>
        <w:jc w:val="both"/>
        <w:rPr>
          <w:rFonts w:asciiTheme="minorHAnsi" w:hAnsiTheme="minorHAnsi"/>
        </w:rPr>
      </w:pPr>
      <w:r w:rsidRPr="00506919">
        <w:rPr>
          <w:rFonts w:asciiTheme="minorHAnsi" w:hAnsiTheme="minorHAnsi"/>
        </w:rPr>
        <w:t>Statement 3A of Form RFD 01A</w:t>
      </w:r>
      <w:r w:rsidR="00A56BAE">
        <w:rPr>
          <w:rFonts w:asciiTheme="minorHAnsi" w:hAnsiTheme="minorHAnsi"/>
        </w:rPr>
        <w:t xml:space="preserve"> filed electronically</w:t>
      </w:r>
    </w:p>
    <w:p w14:paraId="73239F49" w14:textId="3483C190" w:rsidR="00242959" w:rsidRPr="00506919" w:rsidRDefault="00242959" w:rsidP="00506919">
      <w:pPr>
        <w:pStyle w:val="NormalWeb"/>
        <w:numPr>
          <w:ilvl w:val="0"/>
          <w:numId w:val="3"/>
        </w:numPr>
        <w:spacing w:line="360" w:lineRule="auto"/>
        <w:jc w:val="both"/>
        <w:rPr>
          <w:rFonts w:asciiTheme="minorHAnsi" w:hAnsiTheme="minorHAnsi"/>
        </w:rPr>
      </w:pPr>
      <w:r w:rsidRPr="00506919">
        <w:rPr>
          <w:rFonts w:asciiTheme="minorHAnsi" w:hAnsiTheme="minorHAnsi"/>
        </w:rPr>
        <w:t>Statement 3 of Form RFD 01A</w:t>
      </w:r>
      <w:r w:rsidR="00A56BAE">
        <w:rPr>
          <w:rFonts w:asciiTheme="minorHAnsi" w:hAnsiTheme="minorHAnsi"/>
        </w:rPr>
        <w:t xml:space="preserve"> filed manually</w:t>
      </w:r>
    </w:p>
    <w:p w14:paraId="66FDBAA8" w14:textId="77777777" w:rsidR="00242959" w:rsidRPr="00506919" w:rsidRDefault="00242959" w:rsidP="00506919">
      <w:pPr>
        <w:pStyle w:val="NormalWeb"/>
        <w:numPr>
          <w:ilvl w:val="0"/>
          <w:numId w:val="3"/>
        </w:numPr>
        <w:spacing w:line="360" w:lineRule="auto"/>
        <w:jc w:val="both"/>
        <w:rPr>
          <w:rFonts w:asciiTheme="minorHAnsi" w:hAnsiTheme="minorHAnsi"/>
        </w:rPr>
      </w:pPr>
      <w:r w:rsidRPr="00506919">
        <w:rPr>
          <w:rFonts w:asciiTheme="minorHAnsi" w:hAnsiTheme="minorHAnsi"/>
        </w:rPr>
        <w:t>Invoices for inputs and input services</w:t>
      </w:r>
    </w:p>
    <w:p w14:paraId="53E5967A" w14:textId="14F23797" w:rsidR="00C96688" w:rsidRPr="00506919" w:rsidRDefault="00242959" w:rsidP="00506919">
      <w:pPr>
        <w:pStyle w:val="NormalWeb"/>
        <w:numPr>
          <w:ilvl w:val="0"/>
          <w:numId w:val="3"/>
        </w:numPr>
        <w:spacing w:line="360" w:lineRule="auto"/>
        <w:jc w:val="both"/>
        <w:rPr>
          <w:rFonts w:asciiTheme="minorHAnsi" w:hAnsiTheme="minorHAnsi"/>
        </w:rPr>
      </w:pPr>
      <w:r w:rsidRPr="00506919">
        <w:rPr>
          <w:rFonts w:asciiTheme="minorHAnsi" w:hAnsiTheme="minorHAnsi"/>
        </w:rPr>
        <w:t xml:space="preserve">Undertaking/Declaration in Form RFD 01A </w:t>
      </w:r>
    </w:p>
    <w:p w14:paraId="29CA99B8" w14:textId="510758A8" w:rsidR="00C96688" w:rsidRPr="00506919" w:rsidRDefault="00035BEB" w:rsidP="00506919">
      <w:pPr>
        <w:spacing w:line="360" w:lineRule="auto"/>
        <w:jc w:val="both"/>
        <w:rPr>
          <w:lang w:val="en-US"/>
        </w:rPr>
      </w:pPr>
      <w:r>
        <w:rPr>
          <w:lang w:val="en-US"/>
        </w:rPr>
        <w:t>It may be noted that Export Invoices, proof of realization is not required to be submitted.  But t</w:t>
      </w:r>
      <w:r w:rsidR="00242959" w:rsidRPr="00506919">
        <w:rPr>
          <w:lang w:val="en-US"/>
        </w:rPr>
        <w:t xml:space="preserve">he </w:t>
      </w:r>
      <w:r>
        <w:rPr>
          <w:lang w:val="en-US"/>
        </w:rPr>
        <w:t>need</w:t>
      </w:r>
      <w:r w:rsidR="00242959" w:rsidRPr="00506919">
        <w:rPr>
          <w:lang w:val="en-US"/>
        </w:rPr>
        <w:t xml:space="preserve"> </w:t>
      </w:r>
      <w:r>
        <w:rPr>
          <w:lang w:val="en-US"/>
        </w:rPr>
        <w:t>for</w:t>
      </w:r>
      <w:r w:rsidR="00242959" w:rsidRPr="00506919">
        <w:rPr>
          <w:lang w:val="en-US"/>
        </w:rPr>
        <w:t xml:space="preserve"> invoices for inputs and input services has been explained as </w:t>
      </w:r>
      <w:r w:rsidR="00FB39A7">
        <w:rPr>
          <w:lang w:val="en-US"/>
        </w:rPr>
        <w:t>due to</w:t>
      </w:r>
      <w:r w:rsidR="00242959" w:rsidRPr="00506919">
        <w:rPr>
          <w:lang w:val="en-US"/>
        </w:rPr>
        <w:t xml:space="preserve"> delay in putting in place certain </w:t>
      </w:r>
      <w:r w:rsidR="001722D5">
        <w:rPr>
          <w:lang w:val="en-US"/>
        </w:rPr>
        <w:t xml:space="preserve">software </w:t>
      </w:r>
      <w:r w:rsidR="00242959" w:rsidRPr="00506919">
        <w:rPr>
          <w:lang w:val="en-US"/>
        </w:rPr>
        <w:t xml:space="preserve">modules.  It is however not clear as to how the department has not found it necessary to verify </w:t>
      </w:r>
      <w:r w:rsidR="00FB39A7">
        <w:rPr>
          <w:lang w:val="en-US"/>
        </w:rPr>
        <w:t>ITC</w:t>
      </w:r>
      <w:r w:rsidR="00242959" w:rsidRPr="00506919">
        <w:rPr>
          <w:lang w:val="en-US"/>
        </w:rPr>
        <w:t xml:space="preserve"> under the </w:t>
      </w:r>
      <w:r w:rsidR="005644D2">
        <w:rPr>
          <w:lang w:val="en-US"/>
        </w:rPr>
        <w:t>IGST paid</w:t>
      </w:r>
      <w:r w:rsidR="00242959" w:rsidRPr="00506919">
        <w:rPr>
          <w:lang w:val="en-US"/>
        </w:rPr>
        <w:t xml:space="preserve"> route which is only an indirect method of obtaining refund.   </w:t>
      </w:r>
      <w:r w:rsidR="00FB39A7">
        <w:rPr>
          <w:lang w:val="en-US"/>
        </w:rPr>
        <w:t>In any case, o</w:t>
      </w:r>
      <w:r w:rsidR="00242959" w:rsidRPr="00506919">
        <w:rPr>
          <w:lang w:val="en-US"/>
        </w:rPr>
        <w:t>ne shudders to think of hundreds of invoices being carried to the department for verification by exporters and wonders if the department has adequate manpower to handle this volume of invoice verification.  It would be in the fitness of things that both methods should be treated on par when it comes to verification and verification if at all should be restricted to test check with severe penalties for exaggerated claims.</w:t>
      </w:r>
    </w:p>
    <w:p w14:paraId="78234508" w14:textId="77777777" w:rsidR="00242959" w:rsidRPr="00506919" w:rsidRDefault="00242959" w:rsidP="00506919">
      <w:pPr>
        <w:spacing w:line="360" w:lineRule="auto"/>
        <w:jc w:val="both"/>
        <w:rPr>
          <w:lang w:val="en-US"/>
        </w:rPr>
      </w:pPr>
    </w:p>
    <w:p w14:paraId="11E2DCED" w14:textId="4A361AF7" w:rsidR="006860D2" w:rsidRPr="00506919" w:rsidRDefault="006860D2" w:rsidP="00506919">
      <w:pPr>
        <w:pStyle w:val="ListParagraph"/>
        <w:numPr>
          <w:ilvl w:val="0"/>
          <w:numId w:val="2"/>
        </w:numPr>
        <w:spacing w:line="360" w:lineRule="auto"/>
        <w:jc w:val="both"/>
        <w:rPr>
          <w:u w:val="single"/>
          <w:lang w:val="en-US"/>
        </w:rPr>
      </w:pPr>
      <w:r w:rsidRPr="00506919">
        <w:rPr>
          <w:u w:val="single"/>
          <w:lang w:val="en-US"/>
        </w:rPr>
        <w:t>Exports beyond 3 months</w:t>
      </w:r>
      <w:r w:rsidR="00035BEB">
        <w:rPr>
          <w:u w:val="single"/>
          <w:lang w:val="en-US"/>
        </w:rPr>
        <w:t xml:space="preserve"> of invoicing / Exports prior to LUT – Refund cannot be denied</w:t>
      </w:r>
    </w:p>
    <w:p w14:paraId="124F1925" w14:textId="77777777" w:rsidR="006860D2" w:rsidRPr="00506919" w:rsidRDefault="006860D2" w:rsidP="00506919">
      <w:pPr>
        <w:spacing w:line="360" w:lineRule="auto"/>
        <w:jc w:val="both"/>
        <w:rPr>
          <w:lang w:val="en-US"/>
        </w:rPr>
      </w:pPr>
    </w:p>
    <w:p w14:paraId="621A872D" w14:textId="08B50CEA" w:rsidR="00242959" w:rsidRPr="00506919" w:rsidRDefault="006860D2" w:rsidP="00506919">
      <w:pPr>
        <w:spacing w:line="360" w:lineRule="auto"/>
        <w:jc w:val="both"/>
        <w:rPr>
          <w:lang w:val="en-US"/>
        </w:rPr>
      </w:pPr>
      <w:r w:rsidRPr="00506919">
        <w:rPr>
          <w:lang w:val="en-US"/>
        </w:rPr>
        <w:t xml:space="preserve">In cases where </w:t>
      </w:r>
      <w:r w:rsidR="00FB39A7">
        <w:rPr>
          <w:lang w:val="en-US"/>
        </w:rPr>
        <w:t xml:space="preserve">export </w:t>
      </w:r>
      <w:r w:rsidRPr="00506919">
        <w:rPr>
          <w:lang w:val="en-US"/>
        </w:rPr>
        <w:t xml:space="preserve">invoice is raised under LUT but exports do not take place within </w:t>
      </w:r>
      <w:r w:rsidR="001722D5">
        <w:rPr>
          <w:lang w:val="en-US"/>
        </w:rPr>
        <w:t>the mandatory 3 month</w:t>
      </w:r>
      <w:r w:rsidR="005644D2">
        <w:rPr>
          <w:lang w:val="en-US"/>
        </w:rPr>
        <w:t>s of invoicing</w:t>
      </w:r>
      <w:r w:rsidRPr="00506919">
        <w:rPr>
          <w:lang w:val="en-US"/>
        </w:rPr>
        <w:t xml:space="preserve"> or where LUT was obtained subsequent to exports, the authorities rejected the LUT route and demand</w:t>
      </w:r>
      <w:r w:rsidR="001722D5">
        <w:rPr>
          <w:lang w:val="en-US"/>
        </w:rPr>
        <w:t>ed</w:t>
      </w:r>
      <w:r w:rsidRPr="00506919">
        <w:rPr>
          <w:lang w:val="en-US"/>
        </w:rPr>
        <w:t xml:space="preserve"> payment of IGST.  </w:t>
      </w:r>
      <w:r w:rsidR="00872714" w:rsidRPr="00506919">
        <w:rPr>
          <w:lang w:val="en-US"/>
        </w:rPr>
        <w:t>This Circular serve</w:t>
      </w:r>
      <w:r w:rsidRPr="00506919">
        <w:rPr>
          <w:lang w:val="en-US"/>
        </w:rPr>
        <w:t xml:space="preserve"> to assist such of those exporters who may have delayed exports, but have </w:t>
      </w:r>
      <w:r w:rsidR="00FB39A7">
        <w:rPr>
          <w:lang w:val="en-US"/>
        </w:rPr>
        <w:t>nonetheless</w:t>
      </w:r>
      <w:r w:rsidRPr="00506919">
        <w:rPr>
          <w:lang w:val="en-US"/>
        </w:rPr>
        <w:t xml:space="preserve"> exported subsequently</w:t>
      </w:r>
      <w:r w:rsidR="00FB39A7">
        <w:rPr>
          <w:lang w:val="en-US"/>
        </w:rPr>
        <w:t>,</w:t>
      </w:r>
      <w:r w:rsidR="003952D7" w:rsidRPr="00506919">
        <w:rPr>
          <w:lang w:val="en-US"/>
        </w:rPr>
        <w:t xml:space="preserve"> by instructing the Commissioners to extend the </w:t>
      </w:r>
      <w:r w:rsidR="00872714" w:rsidRPr="00506919">
        <w:rPr>
          <w:lang w:val="en-US"/>
        </w:rPr>
        <w:t>3-month</w:t>
      </w:r>
      <w:r w:rsidR="003952D7" w:rsidRPr="00506919">
        <w:rPr>
          <w:lang w:val="en-US"/>
        </w:rPr>
        <w:t xml:space="preserve"> period suitably.  The Circular also helps those who exported</w:t>
      </w:r>
      <w:r w:rsidRPr="00506919">
        <w:rPr>
          <w:lang w:val="en-US"/>
        </w:rPr>
        <w:t xml:space="preserve"> without the actual LUT on hand.  The philosophy </w:t>
      </w:r>
      <w:r w:rsidR="003952D7" w:rsidRPr="00506919">
        <w:rPr>
          <w:lang w:val="en-US"/>
        </w:rPr>
        <w:t xml:space="preserve">in both circumstances </w:t>
      </w:r>
      <w:r w:rsidRPr="00506919">
        <w:rPr>
          <w:lang w:val="en-US"/>
        </w:rPr>
        <w:t xml:space="preserve">appears to not deny substantive benefits of zero rating where exports have indeed been made </w:t>
      </w:r>
      <w:r w:rsidR="003952D7" w:rsidRPr="00506919">
        <w:rPr>
          <w:lang w:val="en-US"/>
        </w:rPr>
        <w:t>considering</w:t>
      </w:r>
      <w:r w:rsidRPr="00506919">
        <w:rPr>
          <w:lang w:val="en-US"/>
        </w:rPr>
        <w:t xml:space="preserve"> the facts and circumstances of the case.  </w:t>
      </w:r>
    </w:p>
    <w:p w14:paraId="46C78DBE" w14:textId="77777777" w:rsidR="003952D7" w:rsidRPr="00506919" w:rsidRDefault="003952D7" w:rsidP="00506919">
      <w:pPr>
        <w:spacing w:line="360" w:lineRule="auto"/>
        <w:jc w:val="both"/>
        <w:rPr>
          <w:lang w:val="en-US"/>
        </w:rPr>
      </w:pPr>
    </w:p>
    <w:p w14:paraId="70957B3A" w14:textId="3277C56C" w:rsidR="003952D7" w:rsidRPr="00506919" w:rsidRDefault="003952D7" w:rsidP="00506919">
      <w:pPr>
        <w:pStyle w:val="ListParagraph"/>
        <w:numPr>
          <w:ilvl w:val="0"/>
          <w:numId w:val="2"/>
        </w:numPr>
        <w:spacing w:line="360" w:lineRule="auto"/>
        <w:jc w:val="both"/>
        <w:rPr>
          <w:u w:val="single"/>
          <w:lang w:val="en-US"/>
        </w:rPr>
      </w:pPr>
      <w:r w:rsidRPr="00506919">
        <w:rPr>
          <w:u w:val="single"/>
          <w:lang w:val="en-US"/>
        </w:rPr>
        <w:t xml:space="preserve"> Repetitive filing of RFD 01A owing to discrepancies:</w:t>
      </w:r>
    </w:p>
    <w:p w14:paraId="398806C0" w14:textId="77777777" w:rsidR="003952D7" w:rsidRPr="00506919" w:rsidRDefault="003952D7" w:rsidP="00506919">
      <w:pPr>
        <w:spacing w:line="360" w:lineRule="auto"/>
        <w:jc w:val="both"/>
        <w:rPr>
          <w:lang w:val="en-US"/>
        </w:rPr>
      </w:pPr>
    </w:p>
    <w:p w14:paraId="050848DB" w14:textId="24BD1881" w:rsidR="003D39B8" w:rsidRPr="00506919" w:rsidRDefault="003952D7" w:rsidP="00506919">
      <w:pPr>
        <w:spacing w:line="360" w:lineRule="auto"/>
        <w:jc w:val="both"/>
        <w:rPr>
          <w:lang w:val="en-US"/>
        </w:rPr>
      </w:pPr>
      <w:r w:rsidRPr="00506919">
        <w:rPr>
          <w:lang w:val="en-US"/>
        </w:rPr>
        <w:t xml:space="preserve">The Circular clarifies that subsequent filings of RFD 01A owing to discrepancies in the original filing shall be considered as new filing and the application has to be made afresh with the original ARN, debit entry generated earlier and the hard copy of refund application made filed online earlier.  </w:t>
      </w:r>
    </w:p>
    <w:p w14:paraId="03F2AFF9" w14:textId="77777777" w:rsidR="003D39B8" w:rsidRPr="00506919" w:rsidRDefault="003D39B8" w:rsidP="00506919">
      <w:pPr>
        <w:spacing w:line="360" w:lineRule="auto"/>
        <w:jc w:val="both"/>
        <w:rPr>
          <w:lang w:val="en-US"/>
        </w:rPr>
      </w:pPr>
    </w:p>
    <w:p w14:paraId="1F5CE1DC" w14:textId="0097903F" w:rsidR="003D39B8" w:rsidRPr="00506919" w:rsidRDefault="003D39B8" w:rsidP="00506919">
      <w:pPr>
        <w:pStyle w:val="ListParagraph"/>
        <w:numPr>
          <w:ilvl w:val="0"/>
          <w:numId w:val="2"/>
        </w:numPr>
        <w:spacing w:line="360" w:lineRule="auto"/>
        <w:jc w:val="both"/>
        <w:rPr>
          <w:u w:val="single"/>
          <w:lang w:val="en-US"/>
        </w:rPr>
      </w:pPr>
      <w:r w:rsidRPr="00506919">
        <w:rPr>
          <w:u w:val="single"/>
          <w:lang w:val="en-US"/>
        </w:rPr>
        <w:t xml:space="preserve">GST refund </w:t>
      </w:r>
      <w:r w:rsidR="005644D2">
        <w:rPr>
          <w:u w:val="single"/>
          <w:lang w:val="en-US"/>
        </w:rPr>
        <w:t>and Duty Drawback</w:t>
      </w:r>
      <w:r w:rsidR="00035BEB">
        <w:rPr>
          <w:u w:val="single"/>
          <w:lang w:val="en-US"/>
        </w:rPr>
        <w:t xml:space="preserve"> - Clarification</w:t>
      </w:r>
    </w:p>
    <w:p w14:paraId="2B74A7C2" w14:textId="77777777" w:rsidR="003D39B8" w:rsidRPr="00506919" w:rsidRDefault="003D39B8" w:rsidP="00506919">
      <w:pPr>
        <w:spacing w:line="360" w:lineRule="auto"/>
        <w:jc w:val="both"/>
        <w:rPr>
          <w:lang w:val="en-US"/>
        </w:rPr>
      </w:pPr>
    </w:p>
    <w:p w14:paraId="56DD7747" w14:textId="55B20A7E" w:rsidR="003D39B8" w:rsidRPr="00506919" w:rsidRDefault="003D39B8" w:rsidP="00506919">
      <w:pPr>
        <w:spacing w:line="360" w:lineRule="auto"/>
        <w:jc w:val="both"/>
        <w:rPr>
          <w:lang w:val="en-US"/>
        </w:rPr>
      </w:pPr>
      <w:r w:rsidRPr="00506919">
        <w:rPr>
          <w:lang w:val="en-US"/>
        </w:rPr>
        <w:t xml:space="preserve">The law is quite clear that where duty drawback has been availed </w:t>
      </w:r>
      <w:r w:rsidR="00FB39A7">
        <w:rPr>
          <w:lang w:val="en-US"/>
        </w:rPr>
        <w:t xml:space="preserve">at full rate </w:t>
      </w:r>
      <w:r w:rsidRPr="00506919">
        <w:rPr>
          <w:lang w:val="en-US"/>
        </w:rPr>
        <w:t>in respect of</w:t>
      </w:r>
      <w:r w:rsidR="00FB39A7">
        <w:rPr>
          <w:lang w:val="en-US"/>
        </w:rPr>
        <w:t xml:space="preserve"> exp</w:t>
      </w:r>
      <w:r w:rsidRPr="00506919">
        <w:rPr>
          <w:lang w:val="en-US"/>
        </w:rPr>
        <w:t>o</w:t>
      </w:r>
      <w:r w:rsidR="00FB39A7">
        <w:rPr>
          <w:lang w:val="en-US"/>
        </w:rPr>
        <w:t>r</w:t>
      </w:r>
      <w:r w:rsidRPr="00506919">
        <w:rPr>
          <w:lang w:val="en-US"/>
        </w:rPr>
        <w:t xml:space="preserve">ts, the exporter shall not be entitled to refund of Central Taxes, </w:t>
      </w:r>
      <w:r w:rsidR="00872714" w:rsidRPr="00506919">
        <w:rPr>
          <w:lang w:val="en-US"/>
        </w:rPr>
        <w:t>i.e.</w:t>
      </w:r>
      <w:r w:rsidRPr="00506919">
        <w:rPr>
          <w:lang w:val="en-US"/>
        </w:rPr>
        <w:t>, CGST and IGST.  The term SGST is conspicuously absent as DBK only relieves central levies leaving the exporter free to claim refund of SGST.</w:t>
      </w:r>
    </w:p>
    <w:p w14:paraId="6E773F52" w14:textId="77777777" w:rsidR="003D39B8" w:rsidRPr="00506919" w:rsidRDefault="003D39B8" w:rsidP="00506919">
      <w:pPr>
        <w:spacing w:line="360" w:lineRule="auto"/>
        <w:jc w:val="both"/>
        <w:rPr>
          <w:lang w:val="en-US"/>
        </w:rPr>
      </w:pPr>
    </w:p>
    <w:p w14:paraId="4E03C627" w14:textId="77777777" w:rsidR="00F1505D" w:rsidRPr="00506919" w:rsidRDefault="003D39B8" w:rsidP="00506919">
      <w:pPr>
        <w:spacing w:line="360" w:lineRule="auto"/>
        <w:jc w:val="both"/>
        <w:rPr>
          <w:lang w:val="en-US"/>
        </w:rPr>
      </w:pPr>
      <w:r w:rsidRPr="00506919">
        <w:rPr>
          <w:lang w:val="en-US"/>
        </w:rPr>
        <w:t xml:space="preserve">This has not been appreciated by certain officials resulting in denial of refund of SGST.  The Circular seeks to put the issue in perspective by reiterating the entitlement to refund of SGST in such cases.  </w:t>
      </w:r>
    </w:p>
    <w:p w14:paraId="7BE0F8F7" w14:textId="77777777" w:rsidR="00F1505D" w:rsidRPr="00506919" w:rsidRDefault="00F1505D" w:rsidP="00506919">
      <w:pPr>
        <w:spacing w:line="360" w:lineRule="auto"/>
        <w:jc w:val="both"/>
        <w:rPr>
          <w:lang w:val="en-US"/>
        </w:rPr>
      </w:pPr>
    </w:p>
    <w:p w14:paraId="7D93F47D" w14:textId="77777777" w:rsidR="00F1505D" w:rsidRPr="00506919" w:rsidRDefault="00F1505D" w:rsidP="00506919">
      <w:pPr>
        <w:spacing w:line="360" w:lineRule="auto"/>
        <w:jc w:val="both"/>
        <w:rPr>
          <w:lang w:val="en-US"/>
        </w:rPr>
      </w:pPr>
      <w:r w:rsidRPr="00506919">
        <w:rPr>
          <w:lang w:val="en-US"/>
        </w:rPr>
        <w:t>Another misinterpretation that GST refund shall not be allowed where even DBK at lower rates have been availed is also corrected by reiterating the position that GST refund is permitted in such cases.</w:t>
      </w:r>
    </w:p>
    <w:p w14:paraId="0AADA7F1" w14:textId="77777777" w:rsidR="00F1505D" w:rsidRPr="00506919" w:rsidRDefault="00F1505D" w:rsidP="00506919">
      <w:pPr>
        <w:spacing w:line="360" w:lineRule="auto"/>
        <w:jc w:val="both"/>
        <w:rPr>
          <w:lang w:val="en-US"/>
        </w:rPr>
      </w:pPr>
    </w:p>
    <w:p w14:paraId="4310864B" w14:textId="77777777" w:rsidR="00F1505D" w:rsidRPr="00506919" w:rsidRDefault="00F1505D" w:rsidP="00506919">
      <w:pPr>
        <w:spacing w:line="360" w:lineRule="auto"/>
        <w:jc w:val="both"/>
        <w:rPr>
          <w:lang w:val="en-US"/>
        </w:rPr>
      </w:pPr>
    </w:p>
    <w:p w14:paraId="4C7B656C" w14:textId="2426B297" w:rsidR="00F1505D" w:rsidRPr="00506919" w:rsidRDefault="00E021AB" w:rsidP="00506919">
      <w:pPr>
        <w:pStyle w:val="ListParagraph"/>
        <w:numPr>
          <w:ilvl w:val="0"/>
          <w:numId w:val="2"/>
        </w:numPr>
        <w:spacing w:line="360" w:lineRule="auto"/>
        <w:jc w:val="both"/>
        <w:rPr>
          <w:u w:val="single"/>
          <w:lang w:val="en-US"/>
        </w:rPr>
      </w:pPr>
      <w:r>
        <w:rPr>
          <w:u w:val="single"/>
          <w:lang w:val="en-US"/>
        </w:rPr>
        <w:t xml:space="preserve">GST Refunds - </w:t>
      </w:r>
      <w:r w:rsidR="00035BEB">
        <w:rPr>
          <w:u w:val="single"/>
          <w:lang w:val="en-US"/>
        </w:rPr>
        <w:t>C</w:t>
      </w:r>
      <w:r w:rsidR="00F1505D" w:rsidRPr="00506919">
        <w:rPr>
          <w:u w:val="single"/>
          <w:lang w:val="en-US"/>
        </w:rPr>
        <w:t>orrections made in Table 9 of GSTR 9</w:t>
      </w:r>
      <w:r w:rsidR="00035BEB">
        <w:rPr>
          <w:u w:val="single"/>
          <w:lang w:val="en-US"/>
        </w:rPr>
        <w:t xml:space="preserve"> to be taken into account</w:t>
      </w:r>
    </w:p>
    <w:p w14:paraId="37E2CB3B" w14:textId="77777777" w:rsidR="00F1505D" w:rsidRPr="00506919" w:rsidRDefault="00F1505D" w:rsidP="00506919">
      <w:pPr>
        <w:spacing w:line="360" w:lineRule="auto"/>
        <w:jc w:val="both"/>
        <w:rPr>
          <w:lang w:val="en-US"/>
        </w:rPr>
      </w:pPr>
    </w:p>
    <w:p w14:paraId="2C2DFB28" w14:textId="360B424E" w:rsidR="003952D7" w:rsidRPr="00506919" w:rsidRDefault="00F1505D" w:rsidP="00506919">
      <w:pPr>
        <w:spacing w:line="360" w:lineRule="auto"/>
        <w:jc w:val="both"/>
        <w:rPr>
          <w:lang w:val="en-US"/>
        </w:rPr>
      </w:pPr>
      <w:r w:rsidRPr="00506919">
        <w:rPr>
          <w:lang w:val="en-US"/>
        </w:rPr>
        <w:t>In cases where there are errors in en</w:t>
      </w:r>
      <w:r w:rsidR="005644D2">
        <w:rPr>
          <w:lang w:val="en-US"/>
        </w:rPr>
        <w:t xml:space="preserve">tering invoices/shipping bills </w:t>
      </w:r>
      <w:r w:rsidR="00941963">
        <w:rPr>
          <w:lang w:val="en-US"/>
        </w:rPr>
        <w:t>of a month</w:t>
      </w:r>
      <w:r w:rsidRPr="00506919">
        <w:rPr>
          <w:lang w:val="en-US"/>
        </w:rPr>
        <w:t xml:space="preserve">, an Exporter was allowed to make the necessary </w:t>
      </w:r>
      <w:r w:rsidR="00FB39A7">
        <w:rPr>
          <w:lang w:val="en-US"/>
        </w:rPr>
        <w:t>amendments</w:t>
      </w:r>
      <w:r w:rsidRPr="00506919">
        <w:rPr>
          <w:lang w:val="en-US"/>
        </w:rPr>
        <w:t xml:space="preserve"> in Table 9 of GSTR 1 of any subsequent period.   </w:t>
      </w:r>
      <w:r w:rsidR="00941963">
        <w:rPr>
          <w:lang w:val="en-US"/>
        </w:rPr>
        <w:t>Unfortunately</w:t>
      </w:r>
      <w:r w:rsidRPr="00506919">
        <w:rPr>
          <w:lang w:val="en-US"/>
        </w:rPr>
        <w:t>, the corrections were not acted upon</w:t>
      </w:r>
      <w:r w:rsidR="00FB39A7">
        <w:rPr>
          <w:lang w:val="en-US"/>
        </w:rPr>
        <w:t xml:space="preserve">.  In other </w:t>
      </w:r>
      <w:r w:rsidR="00872714">
        <w:rPr>
          <w:lang w:val="en-US"/>
        </w:rPr>
        <w:t xml:space="preserve">words, </w:t>
      </w:r>
      <w:r w:rsidR="00872714" w:rsidRPr="00506919">
        <w:rPr>
          <w:lang w:val="en-US"/>
        </w:rPr>
        <w:t>where</w:t>
      </w:r>
      <w:r w:rsidRPr="00506919">
        <w:rPr>
          <w:lang w:val="en-US"/>
        </w:rPr>
        <w:t xml:space="preserve"> for instance a</w:t>
      </w:r>
      <w:r w:rsidR="00A56BAE">
        <w:rPr>
          <w:lang w:val="en-US"/>
        </w:rPr>
        <w:t xml:space="preserve">n error has taken place in a particular </w:t>
      </w:r>
      <w:r w:rsidRPr="00506919">
        <w:rPr>
          <w:lang w:val="en-US"/>
        </w:rPr>
        <w:t xml:space="preserve">invoice </w:t>
      </w:r>
      <w:r w:rsidR="00A56BAE">
        <w:rPr>
          <w:lang w:val="en-US"/>
        </w:rPr>
        <w:t xml:space="preserve">which </w:t>
      </w:r>
      <w:r w:rsidRPr="00506919">
        <w:rPr>
          <w:lang w:val="en-US"/>
        </w:rPr>
        <w:t xml:space="preserve">was </w:t>
      </w:r>
      <w:r w:rsidR="00FB39A7">
        <w:rPr>
          <w:lang w:val="en-US"/>
        </w:rPr>
        <w:t xml:space="preserve">subsequently </w:t>
      </w:r>
      <w:r w:rsidR="00A56BAE">
        <w:rPr>
          <w:lang w:val="en-US"/>
        </w:rPr>
        <w:t>amended through</w:t>
      </w:r>
      <w:r w:rsidRPr="00506919">
        <w:rPr>
          <w:lang w:val="en-US"/>
        </w:rPr>
        <w:t xml:space="preserve"> table 9 in a subsequent period, refund in respect of that invoice was </w:t>
      </w:r>
      <w:r w:rsidR="00941963">
        <w:rPr>
          <w:lang w:val="en-US"/>
        </w:rPr>
        <w:t xml:space="preserve">still </w:t>
      </w:r>
      <w:r w:rsidRPr="00506919">
        <w:rPr>
          <w:lang w:val="en-US"/>
        </w:rPr>
        <w:t>not processed.</w:t>
      </w:r>
      <w:r w:rsidR="00FB39A7">
        <w:rPr>
          <w:lang w:val="en-US"/>
        </w:rPr>
        <w:t xml:space="preserve"> The very purpose of Table 9 stood defeated.</w:t>
      </w:r>
      <w:r w:rsidR="00941963">
        <w:rPr>
          <w:lang w:val="en-US"/>
        </w:rPr>
        <w:t xml:space="preserve">  </w:t>
      </w:r>
    </w:p>
    <w:p w14:paraId="5883A97A" w14:textId="77777777" w:rsidR="00F1505D" w:rsidRPr="00506919" w:rsidRDefault="00F1505D" w:rsidP="00506919">
      <w:pPr>
        <w:spacing w:line="360" w:lineRule="auto"/>
        <w:jc w:val="both"/>
        <w:rPr>
          <w:lang w:val="en-US"/>
        </w:rPr>
      </w:pPr>
    </w:p>
    <w:p w14:paraId="5F22BB19" w14:textId="68FB73D7" w:rsidR="00F1505D" w:rsidRPr="00506919" w:rsidRDefault="00F1505D" w:rsidP="00506919">
      <w:pPr>
        <w:spacing w:line="360" w:lineRule="auto"/>
        <w:jc w:val="both"/>
        <w:rPr>
          <w:lang w:val="en-US"/>
        </w:rPr>
      </w:pPr>
      <w:r w:rsidRPr="00506919">
        <w:rPr>
          <w:lang w:val="en-US"/>
        </w:rPr>
        <w:t xml:space="preserve">It has now been </w:t>
      </w:r>
      <w:r w:rsidR="00F747BD">
        <w:rPr>
          <w:lang w:val="en-US"/>
        </w:rPr>
        <w:t>advised</w:t>
      </w:r>
      <w:r w:rsidRPr="00506919">
        <w:rPr>
          <w:lang w:val="en-US"/>
        </w:rPr>
        <w:t xml:space="preserve"> that while processing refunds, amendments in Table 9 of the subsequent period shall also be reckoned.  This means that in case of </w:t>
      </w:r>
      <w:r w:rsidR="00A56BAE">
        <w:rPr>
          <w:lang w:val="en-US"/>
        </w:rPr>
        <w:t>GST refunds</w:t>
      </w:r>
      <w:r w:rsidRPr="00506919">
        <w:rPr>
          <w:lang w:val="en-US"/>
        </w:rPr>
        <w:t xml:space="preserve">, the cumulative </w:t>
      </w:r>
      <w:r w:rsidR="00A56BAE">
        <w:rPr>
          <w:lang w:val="en-US"/>
        </w:rPr>
        <w:t>invoice value</w:t>
      </w:r>
      <w:r w:rsidRPr="00506919">
        <w:rPr>
          <w:lang w:val="en-US"/>
        </w:rPr>
        <w:t xml:space="preserve"> </w:t>
      </w:r>
      <w:r w:rsidR="00A56BAE">
        <w:rPr>
          <w:lang w:val="en-US"/>
        </w:rPr>
        <w:t xml:space="preserve">in GSTR 1 </w:t>
      </w:r>
      <w:r w:rsidR="00872714" w:rsidRPr="00506919">
        <w:rPr>
          <w:lang w:val="en-US"/>
        </w:rPr>
        <w:t>up to</w:t>
      </w:r>
      <w:r w:rsidRPr="00506919">
        <w:rPr>
          <w:lang w:val="en-US"/>
        </w:rPr>
        <w:t xml:space="preserve"> a tax period shall be matched with the cumulative </w:t>
      </w:r>
      <w:r w:rsidR="00A56BAE" w:rsidRPr="00A56BAE">
        <w:rPr>
          <w:lang w:val="en-US"/>
        </w:rPr>
        <w:t>invoice value</w:t>
      </w:r>
      <w:r w:rsidRPr="00A56BAE">
        <w:rPr>
          <w:lang w:val="en-US"/>
        </w:rPr>
        <w:t xml:space="preserve"> as per </w:t>
      </w:r>
      <w:r w:rsidR="00A56BAE" w:rsidRPr="00A56BAE">
        <w:rPr>
          <w:lang w:val="en-US"/>
        </w:rPr>
        <w:t>GSTR 3B upto the same tax period</w:t>
      </w:r>
      <w:r w:rsidR="005644D2">
        <w:rPr>
          <w:lang w:val="en-US"/>
        </w:rPr>
        <w:t>,</w:t>
      </w:r>
      <w:r w:rsidR="00A56BAE" w:rsidRPr="00A56BAE">
        <w:rPr>
          <w:lang w:val="en-US"/>
        </w:rPr>
        <w:t xml:space="preserve"> and refunds will be issued if both agree</w:t>
      </w:r>
      <w:r w:rsidRPr="00A56BAE">
        <w:rPr>
          <w:lang w:val="en-US"/>
        </w:rPr>
        <w:t>.</w:t>
      </w:r>
      <w:r w:rsidR="00941963">
        <w:rPr>
          <w:lang w:val="en-US"/>
        </w:rPr>
        <w:t xml:space="preserve">  </w:t>
      </w:r>
    </w:p>
    <w:p w14:paraId="0647434A" w14:textId="77777777" w:rsidR="00F1505D" w:rsidRDefault="00F1505D" w:rsidP="00506919">
      <w:pPr>
        <w:spacing w:line="360" w:lineRule="auto"/>
        <w:jc w:val="both"/>
        <w:rPr>
          <w:lang w:val="en-US"/>
        </w:rPr>
      </w:pPr>
    </w:p>
    <w:p w14:paraId="586BE3C2" w14:textId="1E54C04A" w:rsidR="00F747BD" w:rsidRPr="00941963" w:rsidRDefault="00941963" w:rsidP="00F747BD">
      <w:pPr>
        <w:pStyle w:val="NormalWeb"/>
        <w:spacing w:line="360" w:lineRule="auto"/>
        <w:jc w:val="both"/>
        <w:rPr>
          <w:rFonts w:asciiTheme="minorHAnsi" w:hAnsiTheme="minorHAnsi" w:cstheme="minorBidi"/>
          <w:b/>
          <w:lang w:val="en-US" w:eastAsia="en-US"/>
        </w:rPr>
      </w:pPr>
      <w:r>
        <w:rPr>
          <w:rFonts w:asciiTheme="minorHAnsi" w:hAnsiTheme="minorHAnsi" w:cstheme="minorBidi"/>
          <w:b/>
          <w:lang w:val="en-US" w:eastAsia="en-US"/>
        </w:rPr>
        <w:t>Circular sends an important message to Field Formulations</w:t>
      </w:r>
      <w:r w:rsidR="00F747BD" w:rsidRPr="00941963">
        <w:rPr>
          <w:rFonts w:asciiTheme="minorHAnsi" w:hAnsiTheme="minorHAnsi" w:cstheme="minorBidi"/>
          <w:b/>
          <w:lang w:val="en-US" w:eastAsia="en-US"/>
        </w:rPr>
        <w:t>:</w:t>
      </w:r>
    </w:p>
    <w:p w14:paraId="60254327" w14:textId="62776676" w:rsidR="009D3A79" w:rsidRDefault="00F747BD" w:rsidP="001722D5">
      <w:pPr>
        <w:pStyle w:val="NormalWeb"/>
        <w:spacing w:line="360" w:lineRule="auto"/>
        <w:jc w:val="both"/>
        <w:rPr>
          <w:rFonts w:asciiTheme="minorHAnsi" w:hAnsiTheme="minorHAnsi" w:cstheme="minorBidi"/>
          <w:lang w:val="en-US" w:eastAsia="en-US"/>
        </w:rPr>
      </w:pPr>
      <w:r w:rsidRPr="004E6CFF">
        <w:rPr>
          <w:rFonts w:asciiTheme="minorHAnsi" w:hAnsiTheme="minorHAnsi" w:cstheme="minorBidi"/>
          <w:lang w:val="en-US" w:eastAsia="en-US"/>
        </w:rPr>
        <w:t xml:space="preserve">The Circular is a welcome initiative and exporters should make the best use of this circular to </w:t>
      </w:r>
      <w:r w:rsidR="005644D2">
        <w:rPr>
          <w:rFonts w:asciiTheme="minorHAnsi" w:hAnsiTheme="minorHAnsi" w:cstheme="minorBidi"/>
          <w:lang w:val="en-US" w:eastAsia="en-US"/>
        </w:rPr>
        <w:t>pursue refunds.</w:t>
      </w:r>
      <w:r w:rsidRPr="004E6CFF">
        <w:rPr>
          <w:rFonts w:asciiTheme="minorHAnsi" w:hAnsiTheme="minorHAnsi" w:cstheme="minorBidi"/>
          <w:lang w:val="en-US" w:eastAsia="en-US"/>
        </w:rPr>
        <w:t xml:space="preserve">  </w:t>
      </w:r>
      <w:r w:rsidR="00B27D3F">
        <w:rPr>
          <w:rFonts w:asciiTheme="minorHAnsi" w:hAnsiTheme="minorHAnsi" w:cstheme="minorBidi"/>
          <w:lang w:val="en-US" w:eastAsia="en-US"/>
        </w:rPr>
        <w:t xml:space="preserve">Among other things, </w:t>
      </w:r>
      <w:r w:rsidR="00035BEB">
        <w:rPr>
          <w:rFonts w:asciiTheme="minorHAnsi" w:hAnsiTheme="minorHAnsi" w:cstheme="minorBidi"/>
          <w:lang w:val="en-US" w:eastAsia="en-US"/>
        </w:rPr>
        <w:t>t</w:t>
      </w:r>
      <w:r w:rsidR="009D3A79">
        <w:rPr>
          <w:rFonts w:asciiTheme="minorHAnsi" w:hAnsiTheme="minorHAnsi" w:cstheme="minorBidi"/>
          <w:lang w:val="en-US" w:eastAsia="en-US"/>
        </w:rPr>
        <w:t xml:space="preserve">he </w:t>
      </w:r>
      <w:r w:rsidR="001722D5">
        <w:rPr>
          <w:rFonts w:asciiTheme="minorHAnsi" w:hAnsiTheme="minorHAnsi" w:cstheme="minorBidi"/>
          <w:lang w:val="en-US" w:eastAsia="en-US"/>
        </w:rPr>
        <w:t xml:space="preserve">facility </w:t>
      </w:r>
      <w:r w:rsidR="005644D2">
        <w:rPr>
          <w:rFonts w:asciiTheme="minorHAnsi" w:hAnsiTheme="minorHAnsi" w:cstheme="minorBidi"/>
          <w:lang w:val="en-US" w:eastAsia="en-US"/>
        </w:rPr>
        <w:t>in RFD</w:t>
      </w:r>
      <w:r w:rsidR="009D3A79">
        <w:rPr>
          <w:rFonts w:asciiTheme="minorHAnsi" w:hAnsiTheme="minorHAnsi" w:cstheme="minorBidi"/>
          <w:lang w:val="en-US" w:eastAsia="en-US"/>
        </w:rPr>
        <w:t xml:space="preserve"> 01A to accept refund applications even in a tax period with </w:t>
      </w:r>
      <w:r w:rsidR="00F94674">
        <w:rPr>
          <w:rFonts w:asciiTheme="minorHAnsi" w:hAnsiTheme="minorHAnsi" w:cstheme="minorBidi"/>
          <w:lang w:val="en-US" w:eastAsia="en-US"/>
        </w:rPr>
        <w:t xml:space="preserve">no input tax credit comes handy, particularly </w:t>
      </w:r>
      <w:r w:rsidR="009D3A79">
        <w:rPr>
          <w:rFonts w:asciiTheme="minorHAnsi" w:hAnsiTheme="minorHAnsi" w:cstheme="minorBidi"/>
          <w:lang w:val="en-US" w:eastAsia="en-US"/>
        </w:rPr>
        <w:t>for expo</w:t>
      </w:r>
      <w:r w:rsidR="00F94674">
        <w:rPr>
          <w:rFonts w:asciiTheme="minorHAnsi" w:hAnsiTheme="minorHAnsi" w:cstheme="minorBidi"/>
          <w:lang w:val="en-US" w:eastAsia="en-US"/>
        </w:rPr>
        <w:t xml:space="preserve">rters of </w:t>
      </w:r>
      <w:r w:rsidR="00035BEB">
        <w:rPr>
          <w:rFonts w:asciiTheme="minorHAnsi" w:hAnsiTheme="minorHAnsi" w:cstheme="minorBidi"/>
          <w:lang w:val="en-US" w:eastAsia="en-US"/>
        </w:rPr>
        <w:t>goods subject to inverted pyramid structure.</w:t>
      </w:r>
    </w:p>
    <w:p w14:paraId="7D752D88" w14:textId="1360A7F4" w:rsidR="002D59C8" w:rsidRDefault="00B27D3F" w:rsidP="001722D5">
      <w:pPr>
        <w:pStyle w:val="NormalWeb"/>
        <w:spacing w:line="360" w:lineRule="auto"/>
        <w:jc w:val="both"/>
        <w:rPr>
          <w:rFonts w:asciiTheme="minorHAnsi" w:hAnsiTheme="minorHAnsi" w:cstheme="minorBidi"/>
          <w:lang w:val="en-US" w:eastAsia="en-US"/>
        </w:rPr>
      </w:pPr>
      <w:r>
        <w:rPr>
          <w:rFonts w:asciiTheme="minorHAnsi" w:hAnsiTheme="minorHAnsi" w:cstheme="minorBidi"/>
          <w:lang w:val="en-US" w:eastAsia="en-US"/>
        </w:rPr>
        <w:t>The</w:t>
      </w:r>
      <w:r w:rsidR="004E6CFF" w:rsidRPr="004E6CFF">
        <w:rPr>
          <w:rFonts w:asciiTheme="minorHAnsi" w:hAnsiTheme="minorHAnsi" w:cstheme="minorBidi"/>
          <w:lang w:val="en-US" w:eastAsia="en-US"/>
        </w:rPr>
        <w:t xml:space="preserve"> Circular sends an important message to field formulations of the GST department</w:t>
      </w:r>
      <w:r w:rsidR="00F747BD" w:rsidRPr="004E6CFF">
        <w:rPr>
          <w:rFonts w:asciiTheme="minorHAnsi" w:hAnsiTheme="minorHAnsi" w:cstheme="minorBidi"/>
          <w:lang w:val="en-US" w:eastAsia="en-US"/>
        </w:rPr>
        <w:t xml:space="preserve"> that </w:t>
      </w:r>
      <w:r w:rsidR="004E6CFF" w:rsidRPr="004E6CFF">
        <w:rPr>
          <w:rFonts w:asciiTheme="minorHAnsi" w:hAnsiTheme="minorHAnsi" w:cstheme="minorBidi"/>
          <w:lang w:val="en-US" w:eastAsia="en-US"/>
        </w:rPr>
        <w:t xml:space="preserve">refunds </w:t>
      </w:r>
      <w:r w:rsidR="00941963">
        <w:rPr>
          <w:rFonts w:asciiTheme="minorHAnsi" w:hAnsiTheme="minorHAnsi" w:cstheme="minorBidi"/>
          <w:lang w:val="en-US" w:eastAsia="en-US"/>
        </w:rPr>
        <w:t>should</w:t>
      </w:r>
      <w:r w:rsidR="004E6CFF" w:rsidRPr="004E6CFF">
        <w:rPr>
          <w:rFonts w:asciiTheme="minorHAnsi" w:hAnsiTheme="minorHAnsi" w:cstheme="minorBidi"/>
          <w:lang w:val="en-US" w:eastAsia="en-US"/>
        </w:rPr>
        <w:t xml:space="preserve"> not be withheld due to minor procedural lapses or non-substantive errors or omission.</w:t>
      </w:r>
      <w:r w:rsidR="004E6CFF">
        <w:rPr>
          <w:rFonts w:asciiTheme="minorHAnsi" w:hAnsiTheme="minorHAnsi" w:cstheme="minorBidi"/>
          <w:lang w:val="en-US" w:eastAsia="en-US"/>
        </w:rPr>
        <w:t xml:space="preserve"> </w:t>
      </w:r>
      <w:r w:rsidR="009D3A79">
        <w:rPr>
          <w:rFonts w:asciiTheme="minorHAnsi" w:hAnsiTheme="minorHAnsi" w:cstheme="minorBidi"/>
          <w:lang w:val="en-US" w:eastAsia="en-US"/>
        </w:rPr>
        <w:t xml:space="preserve"> </w:t>
      </w:r>
      <w:r w:rsidR="00941963">
        <w:rPr>
          <w:rFonts w:asciiTheme="minorHAnsi" w:hAnsiTheme="minorHAnsi" w:cstheme="minorBidi"/>
          <w:lang w:val="en-US" w:eastAsia="en-US"/>
        </w:rPr>
        <w:t xml:space="preserve">Circulars are binding on the department and its officials.  </w:t>
      </w:r>
      <w:r w:rsidR="00035BEB">
        <w:rPr>
          <w:rFonts w:asciiTheme="minorHAnsi" w:hAnsiTheme="minorHAnsi" w:cstheme="minorBidi"/>
          <w:lang w:val="en-US" w:eastAsia="en-US"/>
        </w:rPr>
        <w:t>It is expected that the department will follow the Circular in letter and spirit</w:t>
      </w:r>
      <w:r w:rsidR="00941963">
        <w:rPr>
          <w:rFonts w:asciiTheme="minorHAnsi" w:hAnsiTheme="minorHAnsi" w:cstheme="minorBidi"/>
          <w:lang w:val="en-US" w:eastAsia="en-US"/>
        </w:rPr>
        <w:t xml:space="preserve">.  </w:t>
      </w:r>
    </w:p>
    <w:p w14:paraId="7E1804B1" w14:textId="7AC9BCB0" w:rsidR="002D59C8" w:rsidRPr="002D59C8" w:rsidRDefault="002D59C8" w:rsidP="001722D5">
      <w:pPr>
        <w:pStyle w:val="NormalWeb"/>
        <w:spacing w:line="360" w:lineRule="auto"/>
        <w:jc w:val="both"/>
        <w:rPr>
          <w:rFonts w:asciiTheme="minorHAnsi" w:hAnsiTheme="minorHAnsi" w:cstheme="minorBidi"/>
          <w:b/>
          <w:lang w:val="en-US" w:eastAsia="en-US"/>
        </w:rPr>
      </w:pPr>
      <w:r>
        <w:rPr>
          <w:rFonts w:asciiTheme="minorHAnsi" w:hAnsiTheme="minorHAnsi" w:cstheme="minorBidi"/>
          <w:b/>
          <w:lang w:val="en-US" w:eastAsia="en-US"/>
        </w:rPr>
        <w:t>Simplifying LUT -</w:t>
      </w:r>
      <w:r w:rsidRPr="002D59C8">
        <w:rPr>
          <w:rFonts w:asciiTheme="minorHAnsi" w:hAnsiTheme="minorHAnsi" w:cstheme="minorBidi"/>
          <w:b/>
          <w:lang w:val="en-US" w:eastAsia="en-US"/>
        </w:rPr>
        <w:t xml:space="preserve"> Circular 40/2018</w:t>
      </w:r>
    </w:p>
    <w:p w14:paraId="39D339CD" w14:textId="285895BD" w:rsidR="004E6CFF" w:rsidRDefault="002D59C8" w:rsidP="001722D5">
      <w:pPr>
        <w:pStyle w:val="NormalWeb"/>
        <w:spacing w:line="360" w:lineRule="auto"/>
        <w:jc w:val="both"/>
        <w:rPr>
          <w:rFonts w:asciiTheme="minorHAnsi" w:hAnsiTheme="minorHAnsi" w:cstheme="minorBidi"/>
          <w:lang w:val="en-US" w:eastAsia="en-US"/>
        </w:rPr>
      </w:pPr>
      <w:r>
        <w:rPr>
          <w:rFonts w:asciiTheme="minorHAnsi" w:hAnsiTheme="minorHAnsi" w:cstheme="minorBidi"/>
          <w:lang w:val="en-US" w:eastAsia="en-US"/>
        </w:rPr>
        <w:t xml:space="preserve">In a further move to liberalise, </w:t>
      </w:r>
      <w:r w:rsidR="009A0F15">
        <w:rPr>
          <w:rFonts w:asciiTheme="minorHAnsi" w:hAnsiTheme="minorHAnsi" w:cstheme="minorBidi"/>
          <w:lang w:val="en-US" w:eastAsia="en-US"/>
        </w:rPr>
        <w:t>Circular 40 of 2018 dated 6 April 2018 simplifies the process of obtaining LUT for the current financial year</w:t>
      </w:r>
      <w:r>
        <w:rPr>
          <w:rFonts w:asciiTheme="minorHAnsi" w:hAnsiTheme="minorHAnsi" w:cstheme="minorBidi"/>
          <w:lang w:val="en-US" w:eastAsia="en-US"/>
        </w:rPr>
        <w:t>,</w:t>
      </w:r>
      <w:bookmarkStart w:id="0" w:name="_GoBack"/>
      <w:bookmarkEnd w:id="0"/>
      <w:r w:rsidR="009A0F15">
        <w:rPr>
          <w:rFonts w:asciiTheme="minorHAnsi" w:hAnsiTheme="minorHAnsi" w:cstheme="minorBidi"/>
          <w:lang w:val="en-US" w:eastAsia="en-US"/>
        </w:rPr>
        <w:t xml:space="preserve"> </w:t>
      </w:r>
      <w:r>
        <w:rPr>
          <w:rFonts w:asciiTheme="minorHAnsi" w:hAnsiTheme="minorHAnsi" w:cstheme="minorBidi"/>
          <w:lang w:val="en-US" w:eastAsia="en-US"/>
        </w:rPr>
        <w:t>clarifying</w:t>
      </w:r>
      <w:r w:rsidR="009A0F15">
        <w:rPr>
          <w:rFonts w:asciiTheme="minorHAnsi" w:hAnsiTheme="minorHAnsi" w:cstheme="minorBidi"/>
          <w:lang w:val="en-US" w:eastAsia="en-US"/>
        </w:rPr>
        <w:t xml:space="preserve"> that no physical documents need be submitted.  Further, once acknowledgment for filing RFD 011 bearing Application Reference Number (ARN) is generated, the LUT is deemed to have been granted.  </w:t>
      </w:r>
    </w:p>
    <w:p w14:paraId="6AA43415" w14:textId="2EF17E32" w:rsidR="00941963" w:rsidRDefault="00EE4E2C" w:rsidP="001722D5">
      <w:pPr>
        <w:pStyle w:val="NormalWeb"/>
        <w:spacing w:line="360" w:lineRule="auto"/>
        <w:jc w:val="both"/>
        <w:rPr>
          <w:rFonts w:asciiTheme="minorHAnsi" w:hAnsiTheme="minorHAnsi" w:cstheme="minorBidi"/>
          <w:lang w:val="en-US" w:eastAsia="en-US"/>
        </w:rPr>
      </w:pPr>
      <w:r>
        <w:rPr>
          <w:rFonts w:asciiTheme="minorHAnsi" w:hAnsiTheme="minorHAnsi" w:cstheme="minorBidi"/>
          <w:lang w:val="en-US" w:eastAsia="en-US"/>
        </w:rPr>
        <w:t xml:space="preserve">The grievance portal of GST </w:t>
      </w:r>
      <w:r w:rsidR="009A0F15">
        <w:rPr>
          <w:rFonts w:asciiTheme="minorHAnsi" w:hAnsiTheme="minorHAnsi" w:cstheme="minorBidi"/>
          <w:lang w:val="en-US" w:eastAsia="en-US"/>
        </w:rPr>
        <w:t xml:space="preserve">too </w:t>
      </w:r>
      <w:r>
        <w:rPr>
          <w:rFonts w:asciiTheme="minorHAnsi" w:hAnsiTheme="minorHAnsi" w:cstheme="minorBidi"/>
          <w:lang w:val="en-US" w:eastAsia="en-US"/>
        </w:rPr>
        <w:t>has been highly effective in resolving grievances on an expeditious basis.  Exporters may avail of this facility to resolve any difficulties including refund related issues.</w:t>
      </w:r>
    </w:p>
    <w:p w14:paraId="386F015D" w14:textId="159430AB" w:rsidR="00941963" w:rsidRPr="00941963" w:rsidRDefault="00941963" w:rsidP="00941963">
      <w:pPr>
        <w:pStyle w:val="NormalWeb"/>
        <w:spacing w:line="360" w:lineRule="auto"/>
        <w:jc w:val="center"/>
        <w:rPr>
          <w:rFonts w:asciiTheme="minorHAnsi" w:hAnsiTheme="minorHAnsi" w:cstheme="minorBidi"/>
          <w:b/>
          <w:lang w:val="en-US" w:eastAsia="en-US"/>
        </w:rPr>
      </w:pPr>
      <w:r w:rsidRPr="00941963">
        <w:rPr>
          <w:rFonts w:asciiTheme="minorHAnsi" w:hAnsiTheme="minorHAnsi" w:cstheme="minorBidi"/>
          <w:b/>
          <w:lang w:val="en-US" w:eastAsia="en-US"/>
        </w:rPr>
        <w:t>**********</w:t>
      </w:r>
    </w:p>
    <w:p w14:paraId="1C9BA44C" w14:textId="77777777" w:rsidR="009D3A79" w:rsidRPr="004E6CFF" w:rsidRDefault="009D3A79" w:rsidP="009D3A79">
      <w:pPr>
        <w:pStyle w:val="NormalWeb"/>
        <w:spacing w:line="360" w:lineRule="auto"/>
        <w:rPr>
          <w:rFonts w:asciiTheme="minorHAnsi" w:hAnsiTheme="minorHAnsi" w:cstheme="minorBidi"/>
          <w:lang w:val="en-US" w:eastAsia="en-US"/>
        </w:rPr>
      </w:pPr>
    </w:p>
    <w:p w14:paraId="3F0FB3A7" w14:textId="0D4A2B4B" w:rsidR="00F747BD" w:rsidRPr="00506919" w:rsidRDefault="00F747BD" w:rsidP="009D3A79">
      <w:pPr>
        <w:pStyle w:val="NormalWeb"/>
        <w:spacing w:line="360" w:lineRule="auto"/>
        <w:jc w:val="both"/>
        <w:rPr>
          <w:rFonts w:asciiTheme="minorHAnsi" w:hAnsiTheme="minorHAnsi"/>
        </w:rPr>
      </w:pPr>
    </w:p>
    <w:p w14:paraId="6AEED073" w14:textId="77777777" w:rsidR="00F747BD" w:rsidRPr="00506919" w:rsidRDefault="00F747BD" w:rsidP="009D3A79">
      <w:pPr>
        <w:spacing w:line="360" w:lineRule="auto"/>
        <w:jc w:val="both"/>
        <w:rPr>
          <w:lang w:val="en-US"/>
        </w:rPr>
      </w:pPr>
    </w:p>
    <w:p w14:paraId="7FFDB0EC" w14:textId="77777777" w:rsidR="00F1505D" w:rsidRDefault="00F1505D" w:rsidP="00F1505D">
      <w:pPr>
        <w:rPr>
          <w:lang w:val="en-US"/>
        </w:rPr>
      </w:pPr>
    </w:p>
    <w:p w14:paraId="06A9EDFA" w14:textId="77777777" w:rsidR="00F1505D" w:rsidRDefault="00F1505D" w:rsidP="00F1505D">
      <w:pPr>
        <w:rPr>
          <w:lang w:val="en-US"/>
        </w:rPr>
      </w:pPr>
    </w:p>
    <w:p w14:paraId="6F1A217D" w14:textId="77777777" w:rsidR="00F1505D" w:rsidRPr="00F1505D" w:rsidRDefault="00F1505D" w:rsidP="00F1505D">
      <w:pPr>
        <w:rPr>
          <w:lang w:val="en-US"/>
        </w:rPr>
      </w:pPr>
    </w:p>
    <w:p w14:paraId="5C77E1B0" w14:textId="77777777" w:rsidR="00C96688" w:rsidRPr="00C96688" w:rsidRDefault="00C96688" w:rsidP="00C96688">
      <w:pPr>
        <w:rPr>
          <w:lang w:val="en-US"/>
        </w:rPr>
      </w:pPr>
      <w:r w:rsidRPr="00C96688">
        <w:rPr>
          <w:lang w:val="en-US"/>
        </w:rPr>
        <w:t xml:space="preserve">  </w:t>
      </w:r>
    </w:p>
    <w:sectPr w:rsidR="00C96688" w:rsidRPr="00C96688" w:rsidSect="00917D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0369F"/>
    <w:multiLevelType w:val="hybridMultilevel"/>
    <w:tmpl w:val="D2D61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6C28D9"/>
    <w:multiLevelType w:val="hybridMultilevel"/>
    <w:tmpl w:val="4808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CD72E5"/>
    <w:multiLevelType w:val="hybridMultilevel"/>
    <w:tmpl w:val="4F9A3F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88"/>
    <w:rsid w:val="00023C20"/>
    <w:rsid w:val="00032281"/>
    <w:rsid w:val="00035BEB"/>
    <w:rsid w:val="00036F07"/>
    <w:rsid w:val="000829C6"/>
    <w:rsid w:val="000C7FAB"/>
    <w:rsid w:val="000F1586"/>
    <w:rsid w:val="00153D47"/>
    <w:rsid w:val="001722D5"/>
    <w:rsid w:val="0018628E"/>
    <w:rsid w:val="00242959"/>
    <w:rsid w:val="002A65E8"/>
    <w:rsid w:val="002D59C8"/>
    <w:rsid w:val="002E3387"/>
    <w:rsid w:val="003337F9"/>
    <w:rsid w:val="003952D7"/>
    <w:rsid w:val="003D39B8"/>
    <w:rsid w:val="00417FEB"/>
    <w:rsid w:val="00461E5A"/>
    <w:rsid w:val="00486FFB"/>
    <w:rsid w:val="004E6CFF"/>
    <w:rsid w:val="00506919"/>
    <w:rsid w:val="005238C6"/>
    <w:rsid w:val="005531E3"/>
    <w:rsid w:val="005644D2"/>
    <w:rsid w:val="006860D2"/>
    <w:rsid w:val="00715D77"/>
    <w:rsid w:val="00783CCF"/>
    <w:rsid w:val="00857C17"/>
    <w:rsid w:val="00872714"/>
    <w:rsid w:val="008F03CF"/>
    <w:rsid w:val="00917D02"/>
    <w:rsid w:val="00941963"/>
    <w:rsid w:val="009A0F15"/>
    <w:rsid w:val="009A7A07"/>
    <w:rsid w:val="009B379E"/>
    <w:rsid w:val="009C6738"/>
    <w:rsid w:val="009C78EB"/>
    <w:rsid w:val="009D3A79"/>
    <w:rsid w:val="00A56BAE"/>
    <w:rsid w:val="00A94110"/>
    <w:rsid w:val="00A96D7B"/>
    <w:rsid w:val="00B27D3F"/>
    <w:rsid w:val="00B55E0D"/>
    <w:rsid w:val="00BE0F37"/>
    <w:rsid w:val="00C96688"/>
    <w:rsid w:val="00D01350"/>
    <w:rsid w:val="00DB3907"/>
    <w:rsid w:val="00E021AB"/>
    <w:rsid w:val="00EE4E2C"/>
    <w:rsid w:val="00F1505D"/>
    <w:rsid w:val="00F21C06"/>
    <w:rsid w:val="00F747BD"/>
    <w:rsid w:val="00F94674"/>
    <w:rsid w:val="00FA610F"/>
    <w:rsid w:val="00FB39A7"/>
    <w:rsid w:val="00FE31FB"/>
    <w:rsid w:val="00FE5D4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1D4C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88"/>
    <w:pPr>
      <w:ind w:left="720"/>
      <w:contextualSpacing/>
    </w:pPr>
  </w:style>
  <w:style w:type="paragraph" w:styleId="NormalWeb">
    <w:name w:val="Normal (Web)"/>
    <w:basedOn w:val="Normal"/>
    <w:uiPriority w:val="99"/>
    <w:unhideWhenUsed/>
    <w:rsid w:val="00A94110"/>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14874">
      <w:bodyDiv w:val="1"/>
      <w:marLeft w:val="0"/>
      <w:marRight w:val="0"/>
      <w:marTop w:val="0"/>
      <w:marBottom w:val="0"/>
      <w:divBdr>
        <w:top w:val="none" w:sz="0" w:space="0" w:color="auto"/>
        <w:left w:val="none" w:sz="0" w:space="0" w:color="auto"/>
        <w:bottom w:val="none" w:sz="0" w:space="0" w:color="auto"/>
        <w:right w:val="none" w:sz="0" w:space="0" w:color="auto"/>
      </w:divBdr>
      <w:divsChild>
        <w:div w:id="1151559071">
          <w:marLeft w:val="0"/>
          <w:marRight w:val="0"/>
          <w:marTop w:val="0"/>
          <w:marBottom w:val="0"/>
          <w:divBdr>
            <w:top w:val="none" w:sz="0" w:space="0" w:color="auto"/>
            <w:left w:val="none" w:sz="0" w:space="0" w:color="auto"/>
            <w:bottom w:val="none" w:sz="0" w:space="0" w:color="auto"/>
            <w:right w:val="none" w:sz="0" w:space="0" w:color="auto"/>
          </w:divBdr>
          <w:divsChild>
            <w:div w:id="1036543695">
              <w:marLeft w:val="0"/>
              <w:marRight w:val="0"/>
              <w:marTop w:val="0"/>
              <w:marBottom w:val="0"/>
              <w:divBdr>
                <w:top w:val="none" w:sz="0" w:space="0" w:color="auto"/>
                <w:left w:val="none" w:sz="0" w:space="0" w:color="auto"/>
                <w:bottom w:val="none" w:sz="0" w:space="0" w:color="auto"/>
                <w:right w:val="none" w:sz="0" w:space="0" w:color="auto"/>
              </w:divBdr>
              <w:divsChild>
                <w:div w:id="533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2096">
      <w:bodyDiv w:val="1"/>
      <w:marLeft w:val="0"/>
      <w:marRight w:val="0"/>
      <w:marTop w:val="0"/>
      <w:marBottom w:val="0"/>
      <w:divBdr>
        <w:top w:val="none" w:sz="0" w:space="0" w:color="auto"/>
        <w:left w:val="none" w:sz="0" w:space="0" w:color="auto"/>
        <w:bottom w:val="none" w:sz="0" w:space="0" w:color="auto"/>
        <w:right w:val="none" w:sz="0" w:space="0" w:color="auto"/>
      </w:divBdr>
      <w:divsChild>
        <w:div w:id="746079810">
          <w:marLeft w:val="0"/>
          <w:marRight w:val="0"/>
          <w:marTop w:val="0"/>
          <w:marBottom w:val="0"/>
          <w:divBdr>
            <w:top w:val="none" w:sz="0" w:space="0" w:color="auto"/>
            <w:left w:val="none" w:sz="0" w:space="0" w:color="auto"/>
            <w:bottom w:val="none" w:sz="0" w:space="0" w:color="auto"/>
            <w:right w:val="none" w:sz="0" w:space="0" w:color="auto"/>
          </w:divBdr>
          <w:divsChild>
            <w:div w:id="1381519984">
              <w:marLeft w:val="0"/>
              <w:marRight w:val="0"/>
              <w:marTop w:val="0"/>
              <w:marBottom w:val="0"/>
              <w:divBdr>
                <w:top w:val="none" w:sz="0" w:space="0" w:color="auto"/>
                <w:left w:val="none" w:sz="0" w:space="0" w:color="auto"/>
                <w:bottom w:val="none" w:sz="0" w:space="0" w:color="auto"/>
                <w:right w:val="none" w:sz="0" w:space="0" w:color="auto"/>
              </w:divBdr>
              <w:divsChild>
                <w:div w:id="4635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1536</Words>
  <Characters>8758</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 Ganapathy</dc:creator>
  <cp:keywords/>
  <dc:description/>
  <cp:lastModifiedBy>Srikanth Ganapathy</cp:lastModifiedBy>
  <cp:revision>4</cp:revision>
  <dcterms:created xsi:type="dcterms:W3CDTF">2018-04-14T04:41:00Z</dcterms:created>
  <dcterms:modified xsi:type="dcterms:W3CDTF">2018-04-14T05:14:00Z</dcterms:modified>
</cp:coreProperties>
</file>